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029E0" w14:textId="440F5EB8" w:rsidR="00A256D3" w:rsidRDefault="0059072F">
      <w:r>
        <w:t>Enseignant : PRGHO Souleymane</w:t>
      </w:r>
    </w:p>
    <w:p w14:paraId="1CB192FC" w14:textId="529BD1C8" w:rsidR="0059072F" w:rsidRDefault="0059072F">
      <w:hyperlink r:id="rId5" w:history="1">
        <w:r w:rsidRPr="006002EA">
          <w:rPr>
            <w:rStyle w:val="Lienhypertexte"/>
          </w:rPr>
          <w:t>porhosoul@yahoo.fr</w:t>
        </w:r>
      </w:hyperlink>
    </w:p>
    <w:p w14:paraId="0C6E7FAA" w14:textId="77777777" w:rsidR="0059072F" w:rsidRDefault="0059072F"/>
    <w:p w14:paraId="1F3C67B5" w14:textId="6E8BAC5B" w:rsidR="0059072F" w:rsidRDefault="0059072F" w:rsidP="0059072F">
      <w:pPr>
        <w:pStyle w:val="Titre1"/>
        <w:jc w:val="center"/>
      </w:pPr>
      <w:r>
        <w:t>INVESTIGATION D’UNE EPIDEMIE –</w:t>
      </w:r>
    </w:p>
    <w:p w14:paraId="7F6023FA" w14:textId="77777777" w:rsidR="0059072F" w:rsidRPr="0059072F" w:rsidRDefault="0059072F" w:rsidP="0059072F">
      <w:pPr>
        <w:jc w:val="center"/>
      </w:pPr>
    </w:p>
    <w:p w14:paraId="6B634772" w14:textId="77777777" w:rsidR="0059072F" w:rsidRDefault="0059072F" w:rsidP="0059072F">
      <w:pPr>
        <w:pStyle w:val="Titre1"/>
        <w:jc w:val="center"/>
      </w:pPr>
      <w:r>
        <w:t>PHASE ANALYTIQUE</w:t>
      </w:r>
    </w:p>
    <w:p w14:paraId="5AB8BF32" w14:textId="77777777" w:rsidR="0059072F" w:rsidRDefault="0059072F" w:rsidP="0059072F">
      <w:pPr>
        <w:pStyle w:val="Titre1"/>
      </w:pPr>
      <w:r>
        <w:t>OBJECTIFS DE LA SESSION</w:t>
      </w:r>
    </w:p>
    <w:p w14:paraId="7C8BD8D2" w14:textId="77777777" w:rsidR="0059072F" w:rsidRDefault="0059072F" w:rsidP="0059072F">
      <w:pPr>
        <w:spacing w:line="360" w:lineRule="auto"/>
      </w:pPr>
      <w:r>
        <w:t>A la fin de la session, l’apprenant doit être capable de :</w:t>
      </w:r>
    </w:p>
    <w:p w14:paraId="1C09F391" w14:textId="77777777" w:rsidR="0059072F" w:rsidRDefault="0059072F" w:rsidP="0059072F">
      <w:pPr>
        <w:pStyle w:val="Paragraphedeliste"/>
        <w:numPr>
          <w:ilvl w:val="0"/>
          <w:numId w:val="2"/>
        </w:numPr>
        <w:spacing w:line="360" w:lineRule="auto"/>
      </w:pPr>
      <w:r>
        <w:t>Réviser la phase descriptive de l’investigation d’une épidémie à partir d’un exemple.</w:t>
      </w:r>
    </w:p>
    <w:p w14:paraId="44D1BE25" w14:textId="77777777" w:rsidR="0059072F" w:rsidRDefault="0059072F" w:rsidP="0059072F">
      <w:pPr>
        <w:pStyle w:val="Paragraphedeliste"/>
        <w:numPr>
          <w:ilvl w:val="0"/>
          <w:numId w:val="2"/>
        </w:numPr>
        <w:spacing w:line="360" w:lineRule="auto"/>
      </w:pPr>
      <w:r>
        <w:t>Préparer les étapes de la phase analytique d’investigation d’une épidémie, soit formuler une hypothèse qui peut expliquer l’éclosion du problème, confronter l’hypothèse avec les faits établis, rechercher la preuve par une étude analytique complémentaire (optionnel), rédiger un rapport d’investigation et mettre en place des mesures de lutte et de prévention.</w:t>
      </w:r>
    </w:p>
    <w:p w14:paraId="3D785B52" w14:textId="77777777" w:rsidR="0059072F" w:rsidRDefault="0059072F" w:rsidP="0059072F">
      <w:pPr>
        <w:pStyle w:val="Titre1"/>
      </w:pPr>
      <w:r>
        <w:t>MOTIVATION</w:t>
      </w:r>
    </w:p>
    <w:p w14:paraId="4D543660" w14:textId="77777777" w:rsidR="0059072F" w:rsidRDefault="0059072F" w:rsidP="0059072F">
      <w:pPr>
        <w:spacing w:line="360" w:lineRule="auto"/>
      </w:pPr>
      <w:r>
        <w:t>Un congrès médical s’est tenu à Cité, du 7 au 10 janvier dernier. Ce congrès réunissait 125 personnes venant de pays voisins. Au cours de ce congrès, un conférencier a souffert de crampes abdominales et de diarrhée. Le lendemain, il a appris que d’autres congressistes présentaient des symptômes analogues. Il a averti le Directeur provincial de Cité. Maryse, membre du CSE et conscientisée aux phénomènes épidémiques et leur investigation, s’est mise à l’œuvre. Elle sait qu’il ne faut jamais parler d’épidémie avant d’avoir analysé la situation.</w:t>
      </w:r>
    </w:p>
    <w:p w14:paraId="32B6D5B2" w14:textId="77777777" w:rsidR="0059072F" w:rsidRDefault="0059072F" w:rsidP="0059072F">
      <w:pPr>
        <w:pStyle w:val="Titre1"/>
      </w:pPr>
      <w:r>
        <w:t>EXPLICATION</w:t>
      </w:r>
    </w:p>
    <w:p w14:paraId="2B30D8D2" w14:textId="77777777" w:rsidR="0059072F" w:rsidRDefault="0059072F" w:rsidP="0059072F">
      <w:pPr>
        <w:pStyle w:val="Titre2"/>
        <w:spacing w:line="360" w:lineRule="auto"/>
      </w:pPr>
      <w:r>
        <w:t>PREPARATION DE L’INVESTIGATION</w:t>
      </w:r>
    </w:p>
    <w:p w14:paraId="0BFAAAE3" w14:textId="77777777" w:rsidR="0059072F" w:rsidRDefault="0059072F" w:rsidP="0059072F">
      <w:pPr>
        <w:spacing w:line="360" w:lineRule="auto"/>
        <w:rPr>
          <w:rFonts w:cs="Arial"/>
          <w:szCs w:val="24"/>
        </w:rPr>
      </w:pPr>
      <w:r>
        <w:t xml:space="preserve">Maryse réunit les deux autres membres du CSE et, ensemble, les trois travailleront pour obtenir le maximum d’informations. Il faut d’abord se préparer et définir les rôles de chacun. Maryse se chargera de maintenir le contact avec la personne qui a alerté sin service, ainsi que d’informer les autorités. </w:t>
      </w:r>
      <w:r>
        <w:rPr>
          <w:rFonts w:cs="Arial"/>
          <w:szCs w:val="24"/>
        </w:rPr>
        <w:t xml:space="preserve">En tant responsable du CSE, il dirigera l’investigation. Les deux infirmiers l’assisteront dans sa recherche et dans l’analyse des données. Le rapport final sera décrit de façon collective et solidaire. Maryse le </w:t>
      </w:r>
      <w:r>
        <w:rPr>
          <w:rFonts w:cs="Arial"/>
          <w:szCs w:val="24"/>
        </w:rPr>
        <w:lastRenderedPageBreak/>
        <w:t>présentera à son directeur, en prenant bien soins de mentionner les noms de tous les coéquipiers.</w:t>
      </w:r>
    </w:p>
    <w:p w14:paraId="2A7A7B97" w14:textId="77777777" w:rsidR="0059072F" w:rsidRDefault="0059072F" w:rsidP="0059072F">
      <w:pPr>
        <w:pStyle w:val="Titre2"/>
        <w:spacing w:line="360" w:lineRule="auto"/>
      </w:pPr>
      <w:r>
        <w:t>METHDE D’INVESTIGATION</w:t>
      </w:r>
    </w:p>
    <w:p w14:paraId="37E42161" w14:textId="77777777" w:rsidR="0059072F" w:rsidRDefault="0059072F" w:rsidP="0059072F">
      <w:pPr>
        <w:spacing w:line="360" w:lineRule="auto"/>
        <w:rPr>
          <w:rFonts w:cs="Arial"/>
          <w:szCs w:val="24"/>
        </w:rPr>
      </w:pPr>
      <w:r>
        <w:rPr>
          <w:rFonts w:cs="Arial"/>
          <w:szCs w:val="24"/>
        </w:rPr>
        <w:t>De q</w:t>
      </w:r>
      <w:r w:rsidRPr="001A4D58">
        <w:rPr>
          <w:rFonts w:cs="Arial"/>
          <w:szCs w:val="24"/>
        </w:rPr>
        <w:t xml:space="preserve">uelles </w:t>
      </w:r>
      <w:r>
        <w:rPr>
          <w:rFonts w:cs="Arial"/>
          <w:szCs w:val="24"/>
        </w:rPr>
        <w:t>informations a-t-elle besoin pour déterminer s’il s’agit d’une épidémie ?</w:t>
      </w:r>
      <w:r w:rsidRPr="001A4D58">
        <w:rPr>
          <w:rFonts w:cs="Arial"/>
          <w:szCs w:val="24"/>
        </w:rPr>
        <w:t xml:space="preserve"> </w:t>
      </w:r>
      <w:r>
        <w:rPr>
          <w:rFonts w:cs="Arial"/>
          <w:szCs w:val="24"/>
        </w:rPr>
        <w:t>Elle a bien peu de renseignement encore. Elle sait que plusieurs personnes ont été malade en même temps et semblent avoir présenté des symptômes similaires. Avant de parler d’épidémie, Il faut aller plus loin et répondre aux questions suivantes :</w:t>
      </w:r>
    </w:p>
    <w:p w14:paraId="45E151B1" w14:textId="77777777" w:rsidR="0059072F" w:rsidRDefault="0059072F" w:rsidP="0059072F">
      <w:pPr>
        <w:pStyle w:val="Paragraphedeliste"/>
        <w:numPr>
          <w:ilvl w:val="0"/>
          <w:numId w:val="1"/>
        </w:numPr>
        <w:spacing w:line="360" w:lineRule="auto"/>
        <w:rPr>
          <w:rFonts w:cs="Arial"/>
          <w:szCs w:val="24"/>
        </w:rPr>
      </w:pPr>
      <w:r>
        <w:rPr>
          <w:rFonts w:cs="Arial"/>
          <w:szCs w:val="24"/>
        </w:rPr>
        <w:t xml:space="preserve">Combien de personnes sont atteintes ? </w:t>
      </w:r>
    </w:p>
    <w:p w14:paraId="7007C9C4" w14:textId="77777777" w:rsidR="0059072F" w:rsidRDefault="0059072F" w:rsidP="0059072F">
      <w:pPr>
        <w:pStyle w:val="Paragraphedeliste"/>
        <w:numPr>
          <w:ilvl w:val="0"/>
          <w:numId w:val="1"/>
        </w:numPr>
        <w:spacing w:line="360" w:lineRule="auto"/>
        <w:rPr>
          <w:rFonts w:cs="Arial"/>
          <w:szCs w:val="24"/>
        </w:rPr>
      </w:pPr>
      <w:r>
        <w:rPr>
          <w:rFonts w:cs="Arial"/>
          <w:szCs w:val="24"/>
        </w:rPr>
        <w:t>Combien de personnes assistaient à ce congrès ?</w:t>
      </w:r>
    </w:p>
    <w:p w14:paraId="75D45591" w14:textId="77777777" w:rsidR="0059072F" w:rsidRDefault="0059072F" w:rsidP="0059072F">
      <w:pPr>
        <w:pStyle w:val="Paragraphedeliste"/>
        <w:numPr>
          <w:ilvl w:val="0"/>
          <w:numId w:val="1"/>
        </w:numPr>
        <w:spacing w:line="360" w:lineRule="auto"/>
        <w:rPr>
          <w:rFonts w:cs="Arial"/>
          <w:szCs w:val="24"/>
        </w:rPr>
      </w:pPr>
      <w:r>
        <w:rPr>
          <w:rFonts w:cs="Arial"/>
          <w:szCs w:val="24"/>
        </w:rPr>
        <w:t>Quels sont les symptômes qui prédominent ?</w:t>
      </w:r>
    </w:p>
    <w:p w14:paraId="6DE39522" w14:textId="77777777" w:rsidR="0059072F" w:rsidRDefault="0059072F" w:rsidP="0059072F">
      <w:pPr>
        <w:pStyle w:val="Paragraphedeliste"/>
        <w:numPr>
          <w:ilvl w:val="0"/>
          <w:numId w:val="1"/>
        </w:numPr>
        <w:spacing w:line="360" w:lineRule="auto"/>
        <w:rPr>
          <w:rFonts w:cs="Arial"/>
          <w:szCs w:val="24"/>
        </w:rPr>
      </w:pPr>
      <w:r>
        <w:rPr>
          <w:rFonts w:cs="Arial"/>
          <w:szCs w:val="24"/>
        </w:rPr>
        <w:t>Quel est le nombre de cas attendu dans la même période ?</w:t>
      </w:r>
    </w:p>
    <w:p w14:paraId="4EDD2420" w14:textId="77777777" w:rsidR="0059072F" w:rsidRDefault="0059072F" w:rsidP="0059072F">
      <w:pPr>
        <w:pStyle w:val="Paragraphedeliste"/>
        <w:numPr>
          <w:ilvl w:val="0"/>
          <w:numId w:val="1"/>
        </w:numPr>
        <w:spacing w:line="360" w:lineRule="auto"/>
        <w:rPr>
          <w:rFonts w:cs="Arial"/>
          <w:szCs w:val="24"/>
        </w:rPr>
      </w:pPr>
      <w:r>
        <w:rPr>
          <w:rFonts w:cs="Arial"/>
          <w:szCs w:val="24"/>
        </w:rPr>
        <w:t>A quel moment sont survenus les symptômes ?</w:t>
      </w:r>
    </w:p>
    <w:p w14:paraId="14BFB353" w14:textId="77777777" w:rsidR="0059072F" w:rsidRDefault="0059072F" w:rsidP="0059072F">
      <w:pPr>
        <w:pStyle w:val="Paragraphedeliste"/>
        <w:numPr>
          <w:ilvl w:val="0"/>
          <w:numId w:val="1"/>
        </w:numPr>
        <w:spacing w:line="360" w:lineRule="auto"/>
        <w:rPr>
          <w:rFonts w:cs="Arial"/>
          <w:szCs w:val="24"/>
        </w:rPr>
      </w:pPr>
      <w:r>
        <w:rPr>
          <w:rFonts w:cs="Arial"/>
          <w:szCs w:val="24"/>
        </w:rPr>
        <w:t>Quelle est l’origine du problème   alimentaire ou autres ?</w:t>
      </w:r>
    </w:p>
    <w:p w14:paraId="194F2682" w14:textId="77777777" w:rsidR="0059072F" w:rsidRDefault="0059072F" w:rsidP="0059072F">
      <w:pPr>
        <w:pStyle w:val="Paragraphedeliste"/>
        <w:numPr>
          <w:ilvl w:val="0"/>
          <w:numId w:val="1"/>
        </w:numPr>
        <w:spacing w:line="360" w:lineRule="auto"/>
        <w:rPr>
          <w:rFonts w:cs="Arial"/>
          <w:szCs w:val="24"/>
        </w:rPr>
      </w:pPr>
      <w:r>
        <w:rPr>
          <w:rFonts w:cs="Arial"/>
          <w:szCs w:val="24"/>
        </w:rPr>
        <w:t>Quelles est la durée d’incubation ?</w:t>
      </w:r>
    </w:p>
    <w:p w14:paraId="0C851B47" w14:textId="77777777" w:rsidR="0059072F" w:rsidRDefault="0059072F" w:rsidP="0059072F">
      <w:pPr>
        <w:pStyle w:val="Paragraphedeliste"/>
        <w:numPr>
          <w:ilvl w:val="0"/>
          <w:numId w:val="1"/>
        </w:numPr>
        <w:spacing w:line="360" w:lineRule="auto"/>
        <w:rPr>
          <w:rFonts w:cs="Arial"/>
          <w:szCs w:val="24"/>
        </w:rPr>
      </w:pPr>
      <w:r>
        <w:rPr>
          <w:rFonts w:cs="Arial"/>
          <w:szCs w:val="24"/>
        </w:rPr>
        <w:t>Existe-t-il une source commune de contamination ?</w:t>
      </w:r>
    </w:p>
    <w:p w14:paraId="6974224C" w14:textId="77777777" w:rsidR="0059072F" w:rsidRDefault="0059072F" w:rsidP="0059072F">
      <w:pPr>
        <w:pStyle w:val="Paragraphedeliste"/>
        <w:numPr>
          <w:ilvl w:val="0"/>
          <w:numId w:val="1"/>
        </w:numPr>
        <w:spacing w:line="360" w:lineRule="auto"/>
        <w:rPr>
          <w:rFonts w:cs="Arial"/>
          <w:szCs w:val="24"/>
        </w:rPr>
      </w:pPr>
      <w:r>
        <w:rPr>
          <w:rFonts w:cs="Arial"/>
          <w:szCs w:val="24"/>
        </w:rPr>
        <w:t>Quelle est la gravité du problème ?</w:t>
      </w:r>
    </w:p>
    <w:p w14:paraId="27549D98" w14:textId="77777777" w:rsidR="0059072F" w:rsidRDefault="0059072F" w:rsidP="0059072F">
      <w:pPr>
        <w:pStyle w:val="Paragraphedeliste"/>
        <w:numPr>
          <w:ilvl w:val="0"/>
          <w:numId w:val="1"/>
        </w:numPr>
        <w:spacing w:line="360" w:lineRule="auto"/>
        <w:rPr>
          <w:rFonts w:cs="Arial"/>
          <w:szCs w:val="24"/>
        </w:rPr>
      </w:pPr>
      <w:r>
        <w:rPr>
          <w:rFonts w:cs="Arial"/>
          <w:szCs w:val="24"/>
        </w:rPr>
        <w:t>Quelles peuvent être les sources de propagation du germe ?</w:t>
      </w:r>
    </w:p>
    <w:p w14:paraId="742E9DD7" w14:textId="77777777" w:rsidR="0059072F" w:rsidRDefault="0059072F" w:rsidP="0059072F">
      <w:pPr>
        <w:spacing w:line="360" w:lineRule="auto"/>
        <w:rPr>
          <w:rFonts w:cs="Arial"/>
          <w:szCs w:val="24"/>
        </w:rPr>
      </w:pPr>
      <w:r>
        <w:rPr>
          <w:rFonts w:cs="Arial"/>
          <w:szCs w:val="24"/>
        </w:rPr>
        <w:t>Cette liste de question n’est exhaustive.</w:t>
      </w:r>
    </w:p>
    <w:p w14:paraId="3B6A4834" w14:textId="77777777" w:rsidR="0059072F" w:rsidRPr="004136D5" w:rsidRDefault="0059072F" w:rsidP="0059072F">
      <w:pPr>
        <w:spacing w:line="240" w:lineRule="auto"/>
        <w:rPr>
          <w:rFonts w:asciiTheme="majorHAnsi" w:hAnsiTheme="majorHAnsi" w:cstheme="majorHAnsi"/>
          <w:i/>
          <w:iCs/>
          <w:sz w:val="28"/>
          <w:szCs w:val="28"/>
        </w:rPr>
      </w:pPr>
      <w:r w:rsidRPr="004136D5">
        <w:rPr>
          <w:rFonts w:asciiTheme="majorHAnsi" w:hAnsiTheme="majorHAnsi" w:cstheme="majorHAnsi"/>
          <w:b/>
          <w:bCs/>
          <w:sz w:val="28"/>
          <w:szCs w:val="28"/>
        </w:rPr>
        <w:t>NB </w:t>
      </w:r>
      <w:r w:rsidRPr="004136D5">
        <w:rPr>
          <w:rFonts w:asciiTheme="majorHAnsi" w:hAnsiTheme="majorHAnsi" w:cstheme="majorHAnsi"/>
          <w:sz w:val="28"/>
          <w:szCs w:val="28"/>
        </w:rPr>
        <w:t xml:space="preserve">: </w:t>
      </w:r>
      <w:r w:rsidRPr="004136D5">
        <w:rPr>
          <w:rFonts w:asciiTheme="majorHAnsi" w:hAnsiTheme="majorHAnsi" w:cstheme="majorHAnsi"/>
          <w:i/>
          <w:iCs/>
          <w:sz w:val="28"/>
          <w:szCs w:val="28"/>
        </w:rPr>
        <w:t>Avec l’avènement de la SIMER, il existe des fiches standardisées d’investigation des principales maladies à déclaration obligatoire, comme le tétanos et les fièvres hémorragiques. Il existe un registre pour l’investigation des rumeurs d’épidémies ou évènement pouvant avoir des conséquences en Santé publique (Présenter ces différents outils de la SIMER).</w:t>
      </w:r>
    </w:p>
    <w:p w14:paraId="7760B98C" w14:textId="77777777" w:rsidR="0059072F" w:rsidRDefault="0059072F" w:rsidP="0059072F">
      <w:pPr>
        <w:pStyle w:val="Titre3"/>
        <w:numPr>
          <w:ilvl w:val="1"/>
          <w:numId w:val="15"/>
        </w:numPr>
        <w:spacing w:line="360" w:lineRule="auto"/>
        <w:rPr>
          <w:rFonts w:ascii="Arial" w:hAnsi="Arial" w:cs="Arial"/>
        </w:rPr>
      </w:pPr>
      <w:r w:rsidRPr="004136D5">
        <w:rPr>
          <w:rFonts w:ascii="Arial" w:hAnsi="Arial" w:cs="Arial"/>
        </w:rPr>
        <w:t>Phase descriptive (révision)</w:t>
      </w:r>
    </w:p>
    <w:p w14:paraId="54BB14B6" w14:textId="77777777" w:rsidR="0059072F" w:rsidRDefault="0059072F" w:rsidP="0059072F">
      <w:pPr>
        <w:pStyle w:val="Titre4"/>
      </w:pPr>
      <w:r>
        <w:t>Première étape : Affirmer l’existence d’un épisode épidémie</w:t>
      </w:r>
    </w:p>
    <w:p w14:paraId="281676D7" w14:textId="77777777" w:rsidR="0059072F" w:rsidRDefault="0059072F" w:rsidP="0059072F">
      <w:pPr>
        <w:spacing w:line="360" w:lineRule="auto"/>
      </w:pPr>
      <w:r>
        <w:t xml:space="preserve">Maryse et ses deux coéquipiers ont pu interroger plusieurs congressistes qui ont été malades. Au cours de cette enquête préliminaire, 22 cas ont été répertoriés. Maryse peut-elle confirmer à son directeur l’existence d’une épidémie ? </w:t>
      </w:r>
    </w:p>
    <w:p w14:paraId="00D9DF17" w14:textId="77777777" w:rsidR="0059072F" w:rsidRDefault="0059072F" w:rsidP="0059072F">
      <w:pPr>
        <w:spacing w:line="360" w:lineRule="auto"/>
      </w:pPr>
      <w:r>
        <w:t xml:space="preserve">22 des 125 personnes présentes au congrès ont été malade à quelques heures d’intervalles, soit 17%. L’examen des données antérieures démontre que l’apparition de problèmes gastro-intestinaux lors de congrès est de 1%. Maryse peut donc confirmer qu’il existe un phénomène épidémique. Souvent, l’apparition simultanée de </w:t>
      </w:r>
      <w:r>
        <w:lastRenderedPageBreak/>
        <w:t xml:space="preserve">problème de santé chez plusieurs personnes indique la présence d’un phénomène inhabituel. </w:t>
      </w:r>
    </w:p>
    <w:p w14:paraId="415025AF" w14:textId="77777777" w:rsidR="0059072F" w:rsidRPr="00404933" w:rsidRDefault="0059072F" w:rsidP="0059072F">
      <w:pPr>
        <w:pStyle w:val="Titre4"/>
      </w:pPr>
      <w:r w:rsidRPr="00404933">
        <w:t>Deuxième étape : confirmer le diagnostic pour éliminer les fausses épidémies</w:t>
      </w:r>
    </w:p>
    <w:p w14:paraId="3AC28A7C" w14:textId="77777777" w:rsidR="0059072F" w:rsidRDefault="0059072F" w:rsidP="0059072F">
      <w:pPr>
        <w:spacing w:line="360" w:lineRule="auto"/>
      </w:pPr>
      <w:r>
        <w:t xml:space="preserve">Les 22 cas ont présenté des symptômes similaires qui sont apparus de façon soudaine, les 7 et 8 janvier, durant la nuit. Ils se caractérisent par des nausées, des vomissements, de la diarrhée et des douleurs abdominales. Personne n’a présenté de fièvre ou de sang dans les selles. Les symptômes ont persisté 12 heures en moyenne. Aucun prélèvement de selles n’a été effectué. </w:t>
      </w:r>
    </w:p>
    <w:p w14:paraId="5447892B" w14:textId="77777777" w:rsidR="0059072F" w:rsidRDefault="0059072F" w:rsidP="0059072F">
      <w:pPr>
        <w:spacing w:line="360" w:lineRule="auto"/>
      </w:pPr>
      <w:r>
        <w:t xml:space="preserve">Tous les congressistes sont arrivés à Cité le 7 janvier. Le congrès a débuté le matin du 7 et ils ont été conviés à un diner à 20 h ce soir-là. Le repas a été préparé la vielle au site même du congrès. </w:t>
      </w:r>
    </w:p>
    <w:p w14:paraId="57661375" w14:textId="77777777" w:rsidR="0059072F" w:rsidRDefault="0059072F" w:rsidP="0059072F">
      <w:pPr>
        <w:spacing w:line="360" w:lineRule="auto"/>
      </w:pPr>
      <w:r>
        <w:t xml:space="preserve">Maryse et ses 02 coéquipiers énoncent les sources possibles ou les agents potentiels d’une éclosion de gastroentérite : bactéries, virus, parasites ou autres agents chimiques. Dans le contexte qui les intéresse, le microbe a incubé environ 6 h et les symptômes ont duré environ 12 h. il faut rechercher un microbe qui possède ces caractéristiques. Ici, il est possible d’éliminer d’emblée les parasites comme responsables de la symptomatologie, puisque la durée d’incubation est trop courte, et également les agents chimiques lesquels, agissent en général plus rapidement. Le microbe peut donc faire partie de la catégorie des virus ou des bactéries. </w:t>
      </w:r>
    </w:p>
    <w:p w14:paraId="02054B5F" w14:textId="77777777" w:rsidR="0059072F" w:rsidRPr="00404933" w:rsidRDefault="0059072F" w:rsidP="0059072F">
      <w:pPr>
        <w:pStyle w:val="Titre4"/>
      </w:pPr>
      <w:r w:rsidRPr="00404933">
        <w:t>Troisième partie : Définir et compter les cas</w:t>
      </w:r>
    </w:p>
    <w:p w14:paraId="20292327" w14:textId="77777777" w:rsidR="0059072F" w:rsidRDefault="0059072F" w:rsidP="0059072F">
      <w:pPr>
        <w:spacing w:line="360" w:lineRule="auto"/>
        <w:rPr>
          <w:rFonts w:eastAsiaTheme="majorEastAsia" w:cs="Arial"/>
          <w:bCs/>
          <w:iCs/>
          <w:sz w:val="26"/>
        </w:rPr>
      </w:pPr>
      <w:r w:rsidRPr="00654EE7">
        <w:rPr>
          <w:rFonts w:eastAsiaTheme="majorEastAsia" w:cs="Arial"/>
          <w:bCs/>
          <w:iCs/>
          <w:sz w:val="26"/>
        </w:rPr>
        <w:t xml:space="preserve">Maryse et son équipe ont choisi de distribuer des questionnaires </w:t>
      </w:r>
      <w:r>
        <w:rPr>
          <w:rFonts w:eastAsiaTheme="majorEastAsia" w:cs="Arial"/>
          <w:bCs/>
          <w:iCs/>
          <w:sz w:val="26"/>
        </w:rPr>
        <w:t xml:space="preserve">aux congressiste le 10 janvier au matin, et se sont assurer de les récupérer à la fin de l’après-midi dal même journée. Dans certains cas, l’enquête doit se faire de porte à porte, par téléphone, et peut s’accompagner d’une enquête sérologique. </w:t>
      </w:r>
    </w:p>
    <w:p w14:paraId="65364604" w14:textId="77777777" w:rsidR="0059072F" w:rsidRDefault="0059072F" w:rsidP="0059072F">
      <w:pPr>
        <w:spacing w:line="360" w:lineRule="auto"/>
        <w:rPr>
          <w:rFonts w:eastAsiaTheme="majorEastAsia" w:cs="Arial"/>
          <w:bCs/>
          <w:iCs/>
          <w:sz w:val="26"/>
        </w:rPr>
      </w:pPr>
      <w:r>
        <w:rPr>
          <w:rFonts w:eastAsiaTheme="majorEastAsia" w:cs="Arial"/>
          <w:bCs/>
          <w:iCs/>
          <w:sz w:val="26"/>
        </w:rPr>
        <w:t xml:space="preserve">En de rechercher les cas, il faut s’assurer d’avoir accès à des informations sociodémographiques comme l’âge, l’adresse, etc., et des informations sur la maladie elle-même. Afin de pouvoir calculer le taux d’attaque, il est nécessaire d’obtenir le numérateur (nombre de cas) et il faut s’assurer d’avoir le bon dénominateur, c’est-à-dire la population à risque d’où les cas sont issus. </w:t>
      </w:r>
    </w:p>
    <w:p w14:paraId="6E28F6CB" w14:textId="77777777" w:rsidR="0059072F" w:rsidRDefault="0059072F" w:rsidP="0059072F">
      <w:pPr>
        <w:spacing w:line="360" w:lineRule="auto"/>
        <w:rPr>
          <w:rFonts w:eastAsiaTheme="majorEastAsia" w:cs="Arial"/>
          <w:bCs/>
          <w:iCs/>
          <w:sz w:val="26"/>
        </w:rPr>
      </w:pPr>
      <w:r>
        <w:rPr>
          <w:rFonts w:eastAsiaTheme="majorEastAsia" w:cs="Arial"/>
          <w:bCs/>
          <w:iCs/>
          <w:sz w:val="26"/>
        </w:rPr>
        <w:lastRenderedPageBreak/>
        <w:t>Une fois les questionnaires remplis, il est temps d’analyser le contenu. L’équipe de CSE a préalablement créé le masque de saisie à partir de la fiche d’enquête sur Epi Info.</w:t>
      </w:r>
    </w:p>
    <w:p w14:paraId="3490C6CD" w14:textId="77777777" w:rsidR="0059072F" w:rsidRPr="00654EE7" w:rsidRDefault="0059072F" w:rsidP="0059072F">
      <w:pPr>
        <w:spacing w:line="360" w:lineRule="auto"/>
        <w:rPr>
          <w:rFonts w:eastAsiaTheme="majorEastAsia" w:cs="Arial"/>
          <w:bCs/>
          <w:iCs/>
          <w:sz w:val="26"/>
        </w:rPr>
      </w:pPr>
    </w:p>
    <w:p w14:paraId="31278675" w14:textId="77777777" w:rsidR="0059072F" w:rsidRDefault="0059072F" w:rsidP="0059072F">
      <w:pPr>
        <w:spacing w:line="360" w:lineRule="auto"/>
      </w:pPr>
      <w:r w:rsidRPr="00404933">
        <w:rPr>
          <w:rStyle w:val="Titre4Car"/>
        </w:rPr>
        <w:t>Définition de cas</w:t>
      </w:r>
      <w:r>
        <w:t xml:space="preserve"> (se référer de la fiche sur la phase descriptive)</w:t>
      </w:r>
    </w:p>
    <w:p w14:paraId="545E0421" w14:textId="77777777" w:rsidR="0059072F" w:rsidRDefault="0059072F" w:rsidP="0059072F">
      <w:pPr>
        <w:spacing w:line="360" w:lineRule="auto"/>
      </w:pPr>
      <w:r>
        <w:t xml:space="preserve">En fait, tout le monde peut être considéré &lt;&lt; à risque &gt;&gt;. Etant donné que l’enquête n’est terminée, à ce stade il ne faut pas exclure trop de gens qui pourraient, au contraire, amener des éléments pertinents à l’histoire. Dans ce contexte, Maryse et son équipe définissent les cas de la façon suivante : toutes les personnes qui assisté au congrès entre le 7 et le 10 janvier 2002, et qui ont présenté des symptômes de nausées, vomissements ou de diarrhée et/ou de crampes abdominales, dont la durée a varié de 10 à 24h. </w:t>
      </w:r>
    </w:p>
    <w:p w14:paraId="35D146B9" w14:textId="77777777" w:rsidR="0059072F" w:rsidRPr="00404933" w:rsidRDefault="0059072F" w:rsidP="0059072F">
      <w:pPr>
        <w:pStyle w:val="Titre4"/>
      </w:pPr>
      <w:r w:rsidRPr="00404933">
        <w:t>Compter les cas</w:t>
      </w:r>
    </w:p>
    <w:p w14:paraId="3892EDCA" w14:textId="77777777" w:rsidR="0059072F" w:rsidRPr="00404933" w:rsidRDefault="0059072F" w:rsidP="0059072F">
      <w:pPr>
        <w:spacing w:line="360" w:lineRule="auto"/>
        <w:rPr>
          <w:rFonts w:eastAsiaTheme="majorEastAsia" w:cs="Arial"/>
          <w:iCs/>
          <w:szCs w:val="24"/>
        </w:rPr>
      </w:pPr>
      <w:r w:rsidRPr="00404933">
        <w:rPr>
          <w:rFonts w:cs="Arial"/>
          <w:szCs w:val="24"/>
        </w:rPr>
        <w:t>A la suite de l’enquête préliminaire, l’équipe a pu préparer un questionnaire et le distribuer à tous les congressistes</w:t>
      </w:r>
      <w:r w:rsidRPr="00404933">
        <w:rPr>
          <w:rFonts w:eastAsiaTheme="majorEastAsia" w:cs="Arial"/>
          <w:iCs/>
          <w:szCs w:val="24"/>
        </w:rPr>
        <w:t>. Les informations contenues dans le questionnaire</w:t>
      </w:r>
      <w:r>
        <w:rPr>
          <w:rFonts w:eastAsiaTheme="majorEastAsia" w:cs="Arial"/>
          <w:iCs/>
          <w:szCs w:val="24"/>
        </w:rPr>
        <w:t xml:space="preserve"> inclus des questions sur les aliments et ont été élaboré à partir des menus. Le questionnaire se présent de façon suivante :</w:t>
      </w:r>
    </w:p>
    <w:tbl>
      <w:tblPr>
        <w:tblStyle w:val="Grilledutableau"/>
        <w:tblW w:w="0" w:type="auto"/>
        <w:tblLook w:val="04A0" w:firstRow="1" w:lastRow="0" w:firstColumn="1" w:lastColumn="0" w:noHBand="0" w:noVBand="1"/>
      </w:tblPr>
      <w:tblGrid>
        <w:gridCol w:w="9062"/>
      </w:tblGrid>
      <w:tr w:rsidR="0059072F" w14:paraId="7A203356" w14:textId="77777777" w:rsidTr="00E6517B">
        <w:tc>
          <w:tcPr>
            <w:tcW w:w="9396" w:type="dxa"/>
          </w:tcPr>
          <w:p w14:paraId="77B93C44" w14:textId="77777777" w:rsidR="0059072F" w:rsidRPr="009F2A3E" w:rsidRDefault="0059072F" w:rsidP="00E6517B">
            <w:pPr>
              <w:spacing w:line="276" w:lineRule="auto"/>
              <w:jc w:val="center"/>
              <w:rPr>
                <w:rFonts w:cs="Arial"/>
                <w:b/>
                <w:bCs/>
                <w:szCs w:val="24"/>
              </w:rPr>
            </w:pPr>
            <w:r w:rsidRPr="009F2A3E">
              <w:rPr>
                <w:rFonts w:cs="Arial"/>
                <w:b/>
                <w:bCs/>
                <w:szCs w:val="24"/>
              </w:rPr>
              <w:t>QUESTIONNAIRE POUR L’INDENTIFICATION DES CAS DE L’EPIDEMIE DE GASTROENTERITE</w:t>
            </w:r>
          </w:p>
          <w:p w14:paraId="1849ED66" w14:textId="77777777" w:rsidR="0059072F" w:rsidRPr="009F2A3E" w:rsidRDefault="0059072F" w:rsidP="00E6517B">
            <w:pPr>
              <w:spacing w:line="276" w:lineRule="auto"/>
              <w:rPr>
                <w:rFonts w:cs="Arial"/>
                <w:b/>
                <w:bCs/>
                <w:szCs w:val="24"/>
              </w:rPr>
            </w:pPr>
            <w:r w:rsidRPr="009F2A3E">
              <w:rPr>
                <w:rFonts w:cs="Arial"/>
                <w:b/>
                <w:bCs/>
                <w:szCs w:val="24"/>
              </w:rPr>
              <w:t>IDENTIFICATION</w:t>
            </w:r>
          </w:p>
          <w:p w14:paraId="67251CB9" w14:textId="77777777" w:rsidR="0059072F" w:rsidRPr="009F2A3E" w:rsidRDefault="0059072F" w:rsidP="00E6517B">
            <w:pPr>
              <w:spacing w:line="276" w:lineRule="auto"/>
              <w:rPr>
                <w:rFonts w:cs="Arial"/>
                <w:szCs w:val="24"/>
              </w:rPr>
            </w:pPr>
            <w:r w:rsidRPr="009F2A3E">
              <w:rPr>
                <w:rFonts w:cs="Arial"/>
                <w:szCs w:val="24"/>
              </w:rPr>
              <w:t xml:space="preserve">Nom :                                                            </w:t>
            </w:r>
          </w:p>
          <w:p w14:paraId="15CBC7AA" w14:textId="77777777" w:rsidR="0059072F" w:rsidRPr="009F2A3E" w:rsidRDefault="0059072F" w:rsidP="00E6517B">
            <w:pPr>
              <w:spacing w:line="276" w:lineRule="auto"/>
              <w:rPr>
                <w:rFonts w:cs="Arial"/>
                <w:szCs w:val="24"/>
              </w:rPr>
            </w:pPr>
            <w:r w:rsidRPr="009F2A3E">
              <w:rPr>
                <w:rFonts w:cs="Arial"/>
                <w:szCs w:val="24"/>
              </w:rPr>
              <w:t xml:space="preserve">Prénom :                                                                  </w:t>
            </w:r>
          </w:p>
          <w:p w14:paraId="45B79229" w14:textId="77777777" w:rsidR="0059072F" w:rsidRPr="009F2A3E" w:rsidRDefault="0059072F" w:rsidP="00E6517B">
            <w:pPr>
              <w:spacing w:line="276" w:lineRule="auto"/>
              <w:rPr>
                <w:rFonts w:cs="Arial"/>
                <w:szCs w:val="24"/>
              </w:rPr>
            </w:pPr>
            <w:r w:rsidRPr="009F2A3E">
              <w:rPr>
                <w:rFonts w:cs="Arial"/>
                <w:szCs w:val="24"/>
              </w:rPr>
              <w:t xml:space="preserve">Sexe : Masculin /___/ </w:t>
            </w:r>
            <w:r w:rsidRPr="009F2A3E">
              <w:rPr>
                <w:rFonts w:cs="Arial"/>
                <w:szCs w:val="24"/>
              </w:rPr>
              <w:tab/>
              <w:t>Féminin /___/</w:t>
            </w:r>
          </w:p>
          <w:p w14:paraId="2E6EFAB9" w14:textId="77777777" w:rsidR="0059072F" w:rsidRPr="009F2A3E" w:rsidRDefault="0059072F" w:rsidP="00E6517B">
            <w:pPr>
              <w:spacing w:line="276" w:lineRule="auto"/>
              <w:rPr>
                <w:rFonts w:cs="Arial"/>
                <w:szCs w:val="24"/>
              </w:rPr>
            </w:pPr>
            <w:r w:rsidRPr="009F2A3E">
              <w:rPr>
                <w:rFonts w:cs="Arial"/>
                <w:szCs w:val="24"/>
              </w:rPr>
              <w:t xml:space="preserve">J’ai assisté au repas du 7 janvier, 20h : </w:t>
            </w:r>
            <w:r w:rsidRPr="009F2A3E">
              <w:rPr>
                <w:rFonts w:cs="Arial"/>
                <w:szCs w:val="24"/>
              </w:rPr>
              <w:tab/>
              <w:t xml:space="preserve">Oui /___/ </w:t>
            </w:r>
            <w:r>
              <w:rPr>
                <w:rFonts w:cs="Arial"/>
                <w:szCs w:val="24"/>
              </w:rPr>
              <w:tab/>
            </w:r>
            <w:r w:rsidRPr="009F2A3E">
              <w:rPr>
                <w:rFonts w:cs="Arial"/>
                <w:szCs w:val="24"/>
              </w:rPr>
              <w:t>Non /___/</w:t>
            </w:r>
          </w:p>
          <w:p w14:paraId="72955E26" w14:textId="77777777" w:rsidR="0059072F" w:rsidRDefault="0059072F" w:rsidP="00E6517B">
            <w:pPr>
              <w:spacing w:line="276" w:lineRule="auto"/>
              <w:rPr>
                <w:rFonts w:cs="Arial"/>
                <w:szCs w:val="24"/>
              </w:rPr>
            </w:pPr>
            <w:r w:rsidRPr="009F2A3E">
              <w:rPr>
                <w:rFonts w:cs="Arial"/>
                <w:szCs w:val="24"/>
              </w:rPr>
              <w:t xml:space="preserve">Présence de symptômes : </w:t>
            </w:r>
            <w:r>
              <w:rPr>
                <w:rFonts w:cs="Arial"/>
                <w:szCs w:val="24"/>
              </w:rPr>
              <w:tab/>
            </w:r>
            <w:r>
              <w:rPr>
                <w:rFonts w:cs="Arial"/>
                <w:szCs w:val="24"/>
              </w:rPr>
              <w:tab/>
            </w:r>
            <w:r>
              <w:rPr>
                <w:rFonts w:cs="Arial"/>
                <w:szCs w:val="24"/>
              </w:rPr>
              <w:tab/>
              <w:t xml:space="preserve">Oui /___/ </w:t>
            </w:r>
            <w:r>
              <w:rPr>
                <w:rFonts w:cs="Arial"/>
                <w:szCs w:val="24"/>
              </w:rPr>
              <w:tab/>
              <w:t>Non /___/</w:t>
            </w:r>
          </w:p>
          <w:p w14:paraId="6749DAED" w14:textId="77777777" w:rsidR="0059072F" w:rsidRPr="005F76E1" w:rsidRDefault="0059072F" w:rsidP="00E6517B">
            <w:pPr>
              <w:spacing w:line="276" w:lineRule="auto"/>
              <w:rPr>
                <w:rFonts w:cs="Arial"/>
                <w:b/>
                <w:bCs/>
                <w:sz w:val="20"/>
                <w:szCs w:val="20"/>
              </w:rPr>
            </w:pPr>
            <w:r w:rsidRPr="005F76E1">
              <w:rPr>
                <w:rFonts w:cs="Arial"/>
                <w:b/>
                <w:bCs/>
                <w:sz w:val="20"/>
                <w:szCs w:val="20"/>
              </w:rPr>
              <w:t>SI OUI DEFINITION DES SYMPTOMES</w:t>
            </w:r>
          </w:p>
          <w:p w14:paraId="1760B182" w14:textId="77777777" w:rsidR="0059072F" w:rsidRDefault="0059072F" w:rsidP="00E6517B">
            <w:pPr>
              <w:spacing w:line="276" w:lineRule="auto"/>
              <w:rPr>
                <w:rFonts w:cs="Arial"/>
                <w:szCs w:val="24"/>
              </w:rPr>
            </w:pPr>
            <w:r w:rsidRPr="009F2A3E">
              <w:rPr>
                <w:rFonts w:cs="Arial"/>
                <w:szCs w:val="24"/>
              </w:rPr>
              <w:t xml:space="preserve">Date de début des symptômes :                                              </w:t>
            </w:r>
          </w:p>
          <w:p w14:paraId="738681EB" w14:textId="77777777" w:rsidR="0059072F" w:rsidRDefault="0059072F" w:rsidP="00E6517B">
            <w:pPr>
              <w:spacing w:line="276" w:lineRule="auto"/>
              <w:rPr>
                <w:rFonts w:cs="Arial"/>
                <w:szCs w:val="24"/>
              </w:rPr>
            </w:pPr>
            <w:r>
              <w:rPr>
                <w:rFonts w:cs="Arial"/>
                <w:szCs w:val="24"/>
              </w:rPr>
              <w:t xml:space="preserve">Heure de début des symptômes :                                             </w:t>
            </w:r>
          </w:p>
          <w:p w14:paraId="0A330F55" w14:textId="77777777" w:rsidR="0059072F" w:rsidRDefault="0059072F" w:rsidP="00E6517B">
            <w:pPr>
              <w:spacing w:line="276" w:lineRule="auto"/>
              <w:rPr>
                <w:rFonts w:cs="Arial"/>
                <w:szCs w:val="24"/>
              </w:rPr>
            </w:pPr>
            <w:r>
              <w:rPr>
                <w:rFonts w:cs="Arial"/>
                <w:szCs w:val="24"/>
              </w:rPr>
              <w:t xml:space="preserve">Durée des symptômes :                                                             </w:t>
            </w:r>
          </w:p>
          <w:p w14:paraId="63DFE633" w14:textId="77777777" w:rsidR="0059072F" w:rsidRPr="005F76E1" w:rsidRDefault="0059072F" w:rsidP="00E6517B">
            <w:pPr>
              <w:spacing w:line="276" w:lineRule="auto"/>
              <w:rPr>
                <w:rFonts w:cs="Arial"/>
                <w:b/>
                <w:bCs/>
                <w:sz w:val="20"/>
                <w:szCs w:val="20"/>
              </w:rPr>
            </w:pPr>
            <w:r w:rsidRPr="005F76E1">
              <w:rPr>
                <w:rFonts w:cs="Arial"/>
                <w:b/>
                <w:bCs/>
                <w:sz w:val="20"/>
                <w:szCs w:val="20"/>
              </w:rPr>
              <w:t>SYMPTOMES</w:t>
            </w:r>
          </w:p>
          <w:p w14:paraId="1F8F26D1" w14:textId="77777777" w:rsidR="0059072F" w:rsidRDefault="0059072F" w:rsidP="00E6517B">
            <w:pPr>
              <w:spacing w:line="276" w:lineRule="auto"/>
              <w:rPr>
                <w:rFonts w:cs="Arial"/>
                <w:szCs w:val="24"/>
              </w:rPr>
            </w:pPr>
            <w:r>
              <w:rPr>
                <w:rFonts w:cs="Arial"/>
                <w:szCs w:val="24"/>
              </w:rPr>
              <w:t>Nausées</w:t>
            </w:r>
            <w:r>
              <w:rPr>
                <w:rFonts w:cs="Arial"/>
                <w:szCs w:val="24"/>
              </w:rPr>
              <w:tab/>
            </w:r>
            <w:r>
              <w:rPr>
                <w:rFonts w:cs="Arial"/>
                <w:szCs w:val="24"/>
              </w:rPr>
              <w:tab/>
              <w:t xml:space="preserve">Oui /___/ </w:t>
            </w:r>
            <w:r>
              <w:rPr>
                <w:rFonts w:cs="Arial"/>
                <w:szCs w:val="24"/>
              </w:rPr>
              <w:tab/>
              <w:t>Non /___/</w:t>
            </w:r>
          </w:p>
          <w:p w14:paraId="51D0F62B" w14:textId="77777777" w:rsidR="0059072F" w:rsidRDefault="0059072F" w:rsidP="00E6517B">
            <w:pPr>
              <w:spacing w:line="276" w:lineRule="auto"/>
              <w:rPr>
                <w:rFonts w:cs="Arial"/>
                <w:szCs w:val="24"/>
              </w:rPr>
            </w:pPr>
            <w:r>
              <w:rPr>
                <w:rFonts w:cs="Arial"/>
                <w:szCs w:val="24"/>
              </w:rPr>
              <w:t>Vomissements</w:t>
            </w:r>
            <w:r>
              <w:rPr>
                <w:rFonts w:cs="Arial"/>
                <w:szCs w:val="24"/>
              </w:rPr>
              <w:tab/>
              <w:t xml:space="preserve">Oui /___/ </w:t>
            </w:r>
            <w:r>
              <w:rPr>
                <w:rFonts w:cs="Arial"/>
                <w:szCs w:val="24"/>
              </w:rPr>
              <w:tab/>
              <w:t>Non /___/</w:t>
            </w:r>
          </w:p>
          <w:p w14:paraId="5880AC15" w14:textId="77777777" w:rsidR="0059072F" w:rsidRDefault="0059072F" w:rsidP="00E6517B">
            <w:pPr>
              <w:spacing w:line="276" w:lineRule="auto"/>
              <w:rPr>
                <w:rFonts w:cs="Arial"/>
                <w:szCs w:val="24"/>
              </w:rPr>
            </w:pPr>
            <w:r>
              <w:rPr>
                <w:rFonts w:cs="Arial"/>
                <w:szCs w:val="24"/>
              </w:rPr>
              <w:t>Crampes abdominales</w:t>
            </w:r>
            <w:r>
              <w:rPr>
                <w:rFonts w:cs="Arial"/>
                <w:szCs w:val="24"/>
              </w:rPr>
              <w:tab/>
              <w:t xml:space="preserve">Oui /___/ </w:t>
            </w:r>
            <w:r>
              <w:rPr>
                <w:rFonts w:cs="Arial"/>
                <w:szCs w:val="24"/>
              </w:rPr>
              <w:tab/>
              <w:t>Non /___/</w:t>
            </w:r>
          </w:p>
          <w:p w14:paraId="5B568103" w14:textId="77777777" w:rsidR="0059072F" w:rsidRDefault="0059072F" w:rsidP="00E6517B">
            <w:pPr>
              <w:spacing w:line="276" w:lineRule="auto"/>
              <w:rPr>
                <w:rFonts w:cs="Arial"/>
                <w:szCs w:val="24"/>
              </w:rPr>
            </w:pPr>
            <w:r>
              <w:rPr>
                <w:rFonts w:cs="Arial"/>
                <w:szCs w:val="24"/>
              </w:rPr>
              <w:t>Diarrhée</w:t>
            </w:r>
            <w:r>
              <w:rPr>
                <w:rFonts w:cs="Arial"/>
                <w:szCs w:val="24"/>
              </w:rPr>
              <w:tab/>
            </w:r>
            <w:r>
              <w:rPr>
                <w:rFonts w:cs="Arial"/>
                <w:szCs w:val="24"/>
              </w:rPr>
              <w:tab/>
            </w:r>
            <w:r>
              <w:rPr>
                <w:rFonts w:cs="Arial"/>
                <w:szCs w:val="24"/>
              </w:rPr>
              <w:tab/>
              <w:t xml:space="preserve">Oui /___/ </w:t>
            </w:r>
            <w:r>
              <w:rPr>
                <w:rFonts w:cs="Arial"/>
                <w:szCs w:val="24"/>
              </w:rPr>
              <w:tab/>
              <w:t>Non /___/</w:t>
            </w:r>
          </w:p>
          <w:p w14:paraId="20A032B3" w14:textId="77777777" w:rsidR="0059072F" w:rsidRDefault="0059072F" w:rsidP="00E6517B">
            <w:pPr>
              <w:spacing w:line="276" w:lineRule="auto"/>
              <w:rPr>
                <w:rFonts w:cs="Arial"/>
                <w:szCs w:val="24"/>
              </w:rPr>
            </w:pPr>
            <w:r>
              <w:rPr>
                <w:rFonts w:cs="Arial"/>
                <w:szCs w:val="24"/>
              </w:rPr>
              <w:t>Sang dans les selles</w:t>
            </w:r>
            <w:r>
              <w:rPr>
                <w:rFonts w:cs="Arial"/>
                <w:szCs w:val="24"/>
              </w:rPr>
              <w:tab/>
              <w:t xml:space="preserve">Oui /___/ </w:t>
            </w:r>
            <w:r>
              <w:rPr>
                <w:rFonts w:cs="Arial"/>
                <w:szCs w:val="24"/>
              </w:rPr>
              <w:tab/>
              <w:t>Non /___/</w:t>
            </w:r>
          </w:p>
          <w:p w14:paraId="3CC5B201" w14:textId="77777777" w:rsidR="0059072F" w:rsidRDefault="0059072F" w:rsidP="00E6517B">
            <w:pPr>
              <w:spacing w:line="276" w:lineRule="auto"/>
              <w:rPr>
                <w:rFonts w:cs="Arial"/>
                <w:szCs w:val="24"/>
              </w:rPr>
            </w:pPr>
            <w:r>
              <w:rPr>
                <w:rFonts w:cs="Arial"/>
                <w:szCs w:val="24"/>
              </w:rPr>
              <w:t>Fièvre</w:t>
            </w:r>
            <w:r>
              <w:rPr>
                <w:rFonts w:cs="Arial"/>
                <w:szCs w:val="24"/>
              </w:rPr>
              <w:tab/>
            </w:r>
            <w:r>
              <w:rPr>
                <w:rFonts w:cs="Arial"/>
                <w:szCs w:val="24"/>
              </w:rPr>
              <w:tab/>
            </w:r>
            <w:r>
              <w:rPr>
                <w:rFonts w:cs="Arial"/>
                <w:szCs w:val="24"/>
              </w:rPr>
              <w:tab/>
            </w:r>
            <w:r>
              <w:rPr>
                <w:rFonts w:cs="Arial"/>
                <w:szCs w:val="24"/>
              </w:rPr>
              <w:tab/>
              <w:t xml:space="preserve">Oui /___/ </w:t>
            </w:r>
            <w:r>
              <w:rPr>
                <w:rFonts w:cs="Arial"/>
                <w:szCs w:val="24"/>
              </w:rPr>
              <w:tab/>
              <w:t>Non /___/</w:t>
            </w:r>
          </w:p>
          <w:p w14:paraId="074A93F4" w14:textId="77777777" w:rsidR="0059072F" w:rsidRPr="005F76E1" w:rsidRDefault="0059072F" w:rsidP="00E6517B">
            <w:pPr>
              <w:spacing w:line="276" w:lineRule="auto"/>
              <w:rPr>
                <w:rFonts w:cs="Arial"/>
                <w:b/>
                <w:bCs/>
                <w:sz w:val="20"/>
                <w:szCs w:val="20"/>
              </w:rPr>
            </w:pPr>
            <w:r w:rsidRPr="005F76E1">
              <w:rPr>
                <w:rFonts w:cs="Arial"/>
                <w:b/>
                <w:bCs/>
                <w:sz w:val="20"/>
                <w:szCs w:val="20"/>
              </w:rPr>
              <w:lastRenderedPageBreak/>
              <w:t>DESCRIPTION DES ALIMENTS CONTENUS DANS LE REPAS ET MANG2S PAR LES CONVITES</w:t>
            </w:r>
          </w:p>
          <w:p w14:paraId="531AA4F9" w14:textId="77777777" w:rsidR="0059072F" w:rsidRDefault="0059072F" w:rsidP="00E6517B">
            <w:pPr>
              <w:spacing w:line="276" w:lineRule="auto"/>
              <w:rPr>
                <w:rFonts w:cs="Arial"/>
                <w:szCs w:val="24"/>
              </w:rPr>
            </w:pPr>
            <w:proofErr w:type="spellStart"/>
            <w:r>
              <w:rPr>
                <w:rFonts w:cs="Arial"/>
                <w:szCs w:val="24"/>
              </w:rPr>
              <w:t>Eau</w:t>
            </w:r>
            <w:proofErr w:type="spellEnd"/>
            <w:r>
              <w:rPr>
                <w:rFonts w:cs="Arial"/>
                <w:szCs w:val="24"/>
              </w:rPr>
              <w:tab/>
            </w:r>
            <w:r>
              <w:rPr>
                <w:rFonts w:cs="Arial"/>
                <w:szCs w:val="24"/>
              </w:rPr>
              <w:tab/>
            </w:r>
            <w:r>
              <w:rPr>
                <w:rFonts w:cs="Arial"/>
                <w:szCs w:val="24"/>
              </w:rPr>
              <w:tab/>
            </w:r>
            <w:r>
              <w:rPr>
                <w:rFonts w:cs="Arial"/>
                <w:szCs w:val="24"/>
              </w:rPr>
              <w:tab/>
              <w:t xml:space="preserve">oui /___/ </w:t>
            </w:r>
            <w:r>
              <w:rPr>
                <w:rFonts w:cs="Arial"/>
                <w:szCs w:val="24"/>
              </w:rPr>
              <w:tab/>
              <w:t>non /___/</w:t>
            </w:r>
          </w:p>
          <w:p w14:paraId="4037BA2D" w14:textId="77777777" w:rsidR="0059072F" w:rsidRDefault="0059072F" w:rsidP="00E6517B">
            <w:pPr>
              <w:spacing w:line="276" w:lineRule="auto"/>
              <w:rPr>
                <w:rFonts w:cs="Arial"/>
                <w:szCs w:val="24"/>
              </w:rPr>
            </w:pPr>
            <w:r>
              <w:rPr>
                <w:rFonts w:cs="Arial"/>
                <w:szCs w:val="24"/>
              </w:rPr>
              <w:t xml:space="preserve">Salades aux œufs durs </w:t>
            </w:r>
            <w:r>
              <w:rPr>
                <w:rFonts w:cs="Arial"/>
                <w:szCs w:val="24"/>
              </w:rPr>
              <w:tab/>
              <w:t xml:space="preserve">oui /___/ </w:t>
            </w:r>
            <w:r>
              <w:rPr>
                <w:rFonts w:cs="Arial"/>
                <w:szCs w:val="24"/>
              </w:rPr>
              <w:tab/>
              <w:t>non /___/</w:t>
            </w:r>
          </w:p>
          <w:p w14:paraId="34EE2265" w14:textId="77777777" w:rsidR="0059072F" w:rsidRDefault="0059072F" w:rsidP="00E6517B">
            <w:pPr>
              <w:spacing w:line="276" w:lineRule="auto"/>
              <w:rPr>
                <w:rFonts w:cs="Arial"/>
                <w:szCs w:val="24"/>
              </w:rPr>
            </w:pPr>
            <w:r>
              <w:rPr>
                <w:rFonts w:cs="Arial"/>
                <w:szCs w:val="24"/>
              </w:rPr>
              <w:t xml:space="preserve">Poulet cuit au four </w:t>
            </w:r>
            <w:r>
              <w:rPr>
                <w:rFonts w:cs="Arial"/>
                <w:szCs w:val="24"/>
              </w:rPr>
              <w:tab/>
            </w:r>
            <w:r>
              <w:rPr>
                <w:rFonts w:cs="Arial"/>
                <w:szCs w:val="24"/>
              </w:rPr>
              <w:tab/>
              <w:t xml:space="preserve">oui /___/ </w:t>
            </w:r>
            <w:r>
              <w:rPr>
                <w:rFonts w:cs="Arial"/>
                <w:szCs w:val="24"/>
              </w:rPr>
              <w:tab/>
              <w:t>non /___/</w:t>
            </w:r>
          </w:p>
          <w:p w14:paraId="2EAA5290" w14:textId="77777777" w:rsidR="0059072F" w:rsidRDefault="0059072F" w:rsidP="00E6517B">
            <w:pPr>
              <w:spacing w:line="276" w:lineRule="auto"/>
              <w:rPr>
                <w:rFonts w:cs="Arial"/>
                <w:szCs w:val="24"/>
              </w:rPr>
            </w:pPr>
            <w:r>
              <w:rPr>
                <w:rFonts w:cs="Arial"/>
                <w:szCs w:val="24"/>
              </w:rPr>
              <w:t xml:space="preserve">Pommes de terre frites </w:t>
            </w:r>
            <w:r>
              <w:rPr>
                <w:rFonts w:cs="Arial"/>
                <w:szCs w:val="24"/>
              </w:rPr>
              <w:tab/>
              <w:t xml:space="preserve">oui /___/ </w:t>
            </w:r>
            <w:r>
              <w:rPr>
                <w:rFonts w:cs="Arial"/>
                <w:szCs w:val="24"/>
              </w:rPr>
              <w:tab/>
              <w:t>non /___/</w:t>
            </w:r>
          </w:p>
          <w:p w14:paraId="572E17EE" w14:textId="77777777" w:rsidR="0059072F" w:rsidRDefault="0059072F" w:rsidP="00E6517B">
            <w:pPr>
              <w:spacing w:line="276" w:lineRule="auto"/>
              <w:rPr>
                <w:rFonts w:cs="Arial"/>
                <w:szCs w:val="24"/>
              </w:rPr>
            </w:pPr>
            <w:r>
              <w:rPr>
                <w:rFonts w:cs="Arial"/>
                <w:szCs w:val="24"/>
              </w:rPr>
              <w:t xml:space="preserve">Poisson frit </w:t>
            </w:r>
            <w:r>
              <w:rPr>
                <w:rFonts w:cs="Arial"/>
                <w:szCs w:val="24"/>
              </w:rPr>
              <w:tab/>
            </w:r>
            <w:r>
              <w:rPr>
                <w:rFonts w:cs="Arial"/>
                <w:szCs w:val="24"/>
              </w:rPr>
              <w:tab/>
            </w:r>
            <w:r>
              <w:rPr>
                <w:rFonts w:cs="Arial"/>
                <w:szCs w:val="24"/>
              </w:rPr>
              <w:tab/>
              <w:t xml:space="preserve">oui /___/ </w:t>
            </w:r>
            <w:r>
              <w:rPr>
                <w:rFonts w:cs="Arial"/>
                <w:szCs w:val="24"/>
              </w:rPr>
              <w:tab/>
              <w:t>non /___/</w:t>
            </w:r>
          </w:p>
          <w:p w14:paraId="1E58F974" w14:textId="77777777" w:rsidR="0059072F" w:rsidRDefault="0059072F" w:rsidP="00E6517B">
            <w:pPr>
              <w:spacing w:line="276" w:lineRule="auto"/>
              <w:rPr>
                <w:rFonts w:cs="Arial"/>
                <w:szCs w:val="24"/>
              </w:rPr>
            </w:pPr>
            <w:r>
              <w:rPr>
                <w:rFonts w:cs="Arial"/>
                <w:szCs w:val="24"/>
              </w:rPr>
              <w:t xml:space="preserve">Riz blanc </w:t>
            </w:r>
            <w:r>
              <w:rPr>
                <w:rFonts w:cs="Arial"/>
                <w:szCs w:val="24"/>
              </w:rPr>
              <w:tab/>
            </w:r>
            <w:r>
              <w:rPr>
                <w:rFonts w:cs="Arial"/>
                <w:szCs w:val="24"/>
              </w:rPr>
              <w:tab/>
            </w:r>
            <w:r>
              <w:rPr>
                <w:rFonts w:cs="Arial"/>
                <w:szCs w:val="24"/>
              </w:rPr>
              <w:tab/>
              <w:t xml:space="preserve">oui /___/ </w:t>
            </w:r>
            <w:r>
              <w:rPr>
                <w:rFonts w:cs="Arial"/>
                <w:szCs w:val="24"/>
              </w:rPr>
              <w:tab/>
              <w:t>non /___/</w:t>
            </w:r>
          </w:p>
          <w:p w14:paraId="56669182" w14:textId="77777777" w:rsidR="0059072F" w:rsidRDefault="0059072F" w:rsidP="00E6517B">
            <w:pPr>
              <w:spacing w:line="276" w:lineRule="auto"/>
              <w:rPr>
                <w:rFonts w:cs="Arial"/>
                <w:szCs w:val="24"/>
              </w:rPr>
            </w:pPr>
            <w:r>
              <w:rPr>
                <w:rFonts w:cs="Arial"/>
                <w:szCs w:val="24"/>
              </w:rPr>
              <w:t xml:space="preserve">Bière </w:t>
            </w:r>
            <w:r>
              <w:rPr>
                <w:rFonts w:cs="Arial"/>
                <w:szCs w:val="24"/>
              </w:rPr>
              <w:tab/>
            </w:r>
            <w:r>
              <w:rPr>
                <w:rFonts w:cs="Arial"/>
                <w:szCs w:val="24"/>
              </w:rPr>
              <w:tab/>
            </w:r>
            <w:r>
              <w:rPr>
                <w:rFonts w:cs="Arial"/>
                <w:szCs w:val="24"/>
              </w:rPr>
              <w:tab/>
            </w:r>
            <w:r>
              <w:rPr>
                <w:rFonts w:cs="Arial"/>
                <w:szCs w:val="24"/>
              </w:rPr>
              <w:tab/>
              <w:t xml:space="preserve">Oui /___/ </w:t>
            </w:r>
            <w:r>
              <w:rPr>
                <w:rFonts w:cs="Arial"/>
                <w:szCs w:val="24"/>
              </w:rPr>
              <w:tab/>
              <w:t>Non /___/</w:t>
            </w:r>
          </w:p>
          <w:p w14:paraId="37E9152C" w14:textId="77777777" w:rsidR="0059072F" w:rsidRDefault="0059072F" w:rsidP="00E6517B">
            <w:pPr>
              <w:spacing w:line="276" w:lineRule="auto"/>
              <w:rPr>
                <w:rFonts w:cs="Arial"/>
                <w:szCs w:val="24"/>
              </w:rPr>
            </w:pPr>
            <w:r>
              <w:rPr>
                <w:rFonts w:cs="Arial"/>
                <w:szCs w:val="24"/>
              </w:rPr>
              <w:t xml:space="preserve">Parfait à la mangue </w:t>
            </w:r>
            <w:r>
              <w:rPr>
                <w:rFonts w:cs="Arial"/>
                <w:szCs w:val="24"/>
              </w:rPr>
              <w:tab/>
            </w:r>
            <w:r>
              <w:rPr>
                <w:rFonts w:cs="Arial"/>
                <w:szCs w:val="24"/>
              </w:rPr>
              <w:tab/>
              <w:t xml:space="preserve">Oui /___/ </w:t>
            </w:r>
            <w:r>
              <w:rPr>
                <w:rFonts w:cs="Arial"/>
                <w:szCs w:val="24"/>
              </w:rPr>
              <w:tab/>
              <w:t>Non /___/</w:t>
            </w:r>
          </w:p>
          <w:p w14:paraId="03DE16E0" w14:textId="77777777" w:rsidR="0059072F" w:rsidRDefault="0059072F" w:rsidP="00E6517B">
            <w:pPr>
              <w:spacing w:line="276" w:lineRule="auto"/>
              <w:rPr>
                <w:rFonts w:cs="Arial"/>
                <w:szCs w:val="24"/>
              </w:rPr>
            </w:pPr>
          </w:p>
        </w:tc>
      </w:tr>
    </w:tbl>
    <w:p w14:paraId="405E71A3" w14:textId="77777777" w:rsidR="0059072F" w:rsidRDefault="0059072F" w:rsidP="0059072F">
      <w:pPr>
        <w:spacing w:line="276" w:lineRule="auto"/>
        <w:rPr>
          <w:rFonts w:cs="Arial"/>
          <w:szCs w:val="24"/>
        </w:rPr>
      </w:pPr>
    </w:p>
    <w:p w14:paraId="023A5CC0" w14:textId="77777777" w:rsidR="0059072F" w:rsidRDefault="0059072F" w:rsidP="0059072F">
      <w:pPr>
        <w:spacing w:line="276" w:lineRule="auto"/>
        <w:rPr>
          <w:rFonts w:cs="Arial"/>
          <w:b/>
          <w:bCs/>
          <w:sz w:val="22"/>
        </w:rPr>
      </w:pPr>
      <w:r w:rsidRPr="005F76E1">
        <w:rPr>
          <w:rFonts w:cs="Arial"/>
          <w:b/>
          <w:bCs/>
          <w:sz w:val="22"/>
        </w:rPr>
        <w:t>Quatrième étape : Organiser les données en termes de temps, de lieux et de personnes</w:t>
      </w:r>
    </w:p>
    <w:p w14:paraId="1404DFC2" w14:textId="77777777" w:rsidR="0059072F" w:rsidRPr="007C51F5" w:rsidRDefault="0059072F" w:rsidP="0059072F">
      <w:pPr>
        <w:pStyle w:val="Lgende"/>
        <w:rPr>
          <w:rFonts w:cs="Arial"/>
          <w:i w:val="0"/>
          <w:iCs w:val="0"/>
          <w:color w:val="auto"/>
          <w:sz w:val="24"/>
          <w:szCs w:val="36"/>
        </w:rPr>
      </w:pPr>
      <w:r w:rsidRPr="007C51F5">
        <w:rPr>
          <w:b/>
          <w:bCs/>
          <w:i w:val="0"/>
          <w:iCs w:val="0"/>
          <w:color w:val="auto"/>
          <w:sz w:val="24"/>
          <w:szCs w:val="24"/>
        </w:rPr>
        <w:t xml:space="preserve">Figure </w:t>
      </w:r>
      <w:r w:rsidRPr="007C51F5">
        <w:rPr>
          <w:b/>
          <w:bCs/>
          <w:i w:val="0"/>
          <w:iCs w:val="0"/>
          <w:color w:val="auto"/>
          <w:sz w:val="24"/>
          <w:szCs w:val="24"/>
        </w:rPr>
        <w:fldChar w:fldCharType="begin"/>
      </w:r>
      <w:r w:rsidRPr="007C51F5">
        <w:rPr>
          <w:b/>
          <w:bCs/>
          <w:i w:val="0"/>
          <w:iCs w:val="0"/>
          <w:color w:val="auto"/>
          <w:sz w:val="24"/>
          <w:szCs w:val="24"/>
        </w:rPr>
        <w:instrText xml:space="preserve"> SEQ Figure \* ARABIC </w:instrText>
      </w:r>
      <w:r w:rsidRPr="007C51F5">
        <w:rPr>
          <w:b/>
          <w:bCs/>
          <w:i w:val="0"/>
          <w:iCs w:val="0"/>
          <w:color w:val="auto"/>
          <w:sz w:val="24"/>
          <w:szCs w:val="24"/>
        </w:rPr>
        <w:fldChar w:fldCharType="separate"/>
      </w:r>
      <w:r w:rsidRPr="007C51F5">
        <w:rPr>
          <w:b/>
          <w:bCs/>
          <w:i w:val="0"/>
          <w:iCs w:val="0"/>
          <w:noProof/>
          <w:color w:val="auto"/>
          <w:sz w:val="24"/>
          <w:szCs w:val="24"/>
        </w:rPr>
        <w:t>1</w:t>
      </w:r>
      <w:r w:rsidRPr="007C51F5">
        <w:rPr>
          <w:b/>
          <w:bCs/>
          <w:i w:val="0"/>
          <w:iCs w:val="0"/>
          <w:color w:val="auto"/>
          <w:sz w:val="24"/>
          <w:szCs w:val="24"/>
        </w:rPr>
        <w:fldChar w:fldCharType="end"/>
      </w:r>
      <w:r w:rsidRPr="007C51F5">
        <w:rPr>
          <w:b/>
          <w:bCs/>
          <w:i w:val="0"/>
          <w:iCs w:val="0"/>
          <w:color w:val="auto"/>
          <w:sz w:val="24"/>
          <w:szCs w:val="24"/>
        </w:rPr>
        <w:t>:</w:t>
      </w:r>
      <w:r w:rsidRPr="007C51F5">
        <w:rPr>
          <w:i w:val="0"/>
          <w:iCs w:val="0"/>
          <w:color w:val="auto"/>
          <w:sz w:val="24"/>
          <w:szCs w:val="24"/>
        </w:rPr>
        <w:t xml:space="preserve"> Courbe épidémique lors de l'éclosion</w:t>
      </w:r>
      <w:r>
        <w:rPr>
          <w:i w:val="0"/>
          <w:iCs w:val="0"/>
          <w:color w:val="auto"/>
          <w:sz w:val="24"/>
          <w:szCs w:val="24"/>
        </w:rPr>
        <w:t xml:space="preserve"> </w:t>
      </w:r>
      <w:r w:rsidRPr="007C51F5">
        <w:rPr>
          <w:i w:val="0"/>
          <w:iCs w:val="0"/>
          <w:color w:val="auto"/>
          <w:sz w:val="24"/>
          <w:szCs w:val="24"/>
        </w:rPr>
        <w:t>de gastroentérite au cours du congrès de santé (Cité du 7 au 10 janvier 2002, n=71</w:t>
      </w:r>
    </w:p>
    <w:p w14:paraId="1A08DD30" w14:textId="77777777" w:rsidR="0059072F" w:rsidRDefault="0059072F" w:rsidP="0059072F">
      <w:pPr>
        <w:keepNext/>
        <w:spacing w:line="276" w:lineRule="auto"/>
      </w:pPr>
      <w:r>
        <w:rPr>
          <w:noProof/>
        </w:rPr>
        <mc:AlternateContent>
          <mc:Choice Requires="wps">
            <w:drawing>
              <wp:anchor distT="0" distB="0" distL="114300" distR="114300" simplePos="0" relativeHeight="251659264" behindDoc="0" locked="0" layoutInCell="1" allowOverlap="1" wp14:anchorId="029A3D98" wp14:editId="7239B23A">
                <wp:simplePos x="0" y="0"/>
                <wp:positionH relativeFrom="column">
                  <wp:posOffset>1176655</wp:posOffset>
                </wp:positionH>
                <wp:positionV relativeFrom="paragraph">
                  <wp:posOffset>1316355</wp:posOffset>
                </wp:positionV>
                <wp:extent cx="6477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77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6DCB2819" w14:textId="77777777" w:rsidR="0059072F" w:rsidRPr="009010BC" w:rsidRDefault="0059072F" w:rsidP="0059072F">
                            <w:pPr>
                              <w:jc w:val="center"/>
                            </w:pPr>
                            <w:r>
                              <w:t>Repas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A3D98" id="Rectangle 3" o:spid="_x0000_s1026" style="position:absolute;left:0;text-align:left;margin-left:92.65pt;margin-top:103.65pt;width:5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" fillcolor="white [3201]" strokecolor="black [3200]" strokeweight="1pt">
                <v:textbox>
                  <w:txbxContent>
                    <w:p w14:paraId="6DCB2819" w14:textId="77777777" w:rsidR="0059072F" w:rsidRPr="009010BC" w:rsidRDefault="0059072F" w:rsidP="0059072F">
                      <w:pPr>
                        <w:jc w:val="center"/>
                      </w:pPr>
                      <w:r>
                        <w:t>Repas</w:t>
                      </w:r>
                    </w:p>
                  </w:txbxContent>
                </v:textbox>
              </v:rect>
            </w:pict>
          </mc:Fallback>
        </mc:AlternateContent>
      </w:r>
      <w:r w:rsidRPr="009010BC">
        <w:rPr>
          <w:b/>
          <w:bCs/>
          <w:noProof/>
        </w:rPr>
        <w:drawing>
          <wp:inline distT="0" distB="0" distL="0" distR="0" wp14:anchorId="2A775C40" wp14:editId="401AD380">
            <wp:extent cx="6496050" cy="2819400"/>
            <wp:effectExtent l="0" t="0" r="0" b="0"/>
            <wp:docPr id="2" name="Graphique 2">
              <a:extLst xmlns:a="http://schemas.openxmlformats.org/drawingml/2006/main">
                <a:ext uri="{FF2B5EF4-FFF2-40B4-BE49-F238E27FC236}">
                  <a16:creationId xmlns:a16="http://schemas.microsoft.com/office/drawing/2014/main" id="{85326070-CFF5-47A6-BB9D-D07BE8F6F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1A3E65" w14:textId="77777777" w:rsidR="0059072F" w:rsidRDefault="0059072F" w:rsidP="0059072F">
      <w:pPr>
        <w:spacing w:line="360" w:lineRule="auto"/>
        <w:rPr>
          <w:rFonts w:cs="Arial"/>
          <w:szCs w:val="24"/>
        </w:rPr>
      </w:pPr>
      <w:r>
        <w:rPr>
          <w:rFonts w:cs="Arial"/>
          <w:szCs w:val="24"/>
        </w:rPr>
        <w:t>L’analyse de la situation suggère une source de contamination commune puisqu’on observe un seul pic épidémique relié à un évènement précis.</w:t>
      </w:r>
    </w:p>
    <w:p w14:paraId="46D89F3A" w14:textId="77777777" w:rsidR="0059072F" w:rsidRDefault="0059072F" w:rsidP="0059072F">
      <w:pPr>
        <w:spacing w:line="360" w:lineRule="auto"/>
        <w:rPr>
          <w:rFonts w:cs="Arial"/>
          <w:szCs w:val="24"/>
        </w:rPr>
      </w:pPr>
      <w:r>
        <w:rPr>
          <w:rFonts w:cs="Arial"/>
          <w:szCs w:val="24"/>
        </w:rPr>
        <w:t xml:space="preserve">En général, les contaminations qui ne se font de personne à personne, comme la méningite, la rougeole et même certains problèmes d’intoxication alimentaire, donnent plusieurs pics épidémiques sur un même graphique, altérant avec des périodes accalmies. </w:t>
      </w:r>
    </w:p>
    <w:p w14:paraId="7F615B8B" w14:textId="77777777" w:rsidR="0059072F" w:rsidRDefault="0059072F" w:rsidP="0059072F">
      <w:pPr>
        <w:spacing w:line="360" w:lineRule="auto"/>
        <w:rPr>
          <w:rFonts w:cs="Arial"/>
          <w:szCs w:val="24"/>
        </w:rPr>
      </w:pPr>
      <w:r>
        <w:rPr>
          <w:rFonts w:cs="Arial"/>
          <w:szCs w:val="24"/>
        </w:rPr>
        <w:t>Dans la situation qui nous intéresse, la majorité des personnes atteintes ont présenté des symptômes après le repas. En connaissant la durée de l’incubation et la symptomatologie, il est possible de formuler des hypothèses sur le microbe impliqué. Dans ce cas-ci, il est plausible que ce soit du staphylocoque.</w:t>
      </w:r>
    </w:p>
    <w:p w14:paraId="5501DDC7" w14:textId="77777777" w:rsidR="0059072F" w:rsidRDefault="0059072F" w:rsidP="0059072F">
      <w:pPr>
        <w:spacing w:line="360" w:lineRule="auto"/>
        <w:rPr>
          <w:rFonts w:cs="Arial"/>
          <w:szCs w:val="24"/>
        </w:rPr>
      </w:pPr>
      <w:r>
        <w:rPr>
          <w:rFonts w:cs="Arial"/>
          <w:szCs w:val="24"/>
        </w:rPr>
        <w:lastRenderedPageBreak/>
        <w:t xml:space="preserve">Il est clair que dans le contexte de cette épidémie, la variable &lt;&lt;lieu&gt;&gt; ne représente pas un problème. Toutefois, si l’investigation porte sur un autre phénomène épidémique, comme la rougeole, la </w:t>
      </w:r>
      <w:proofErr w:type="spellStart"/>
      <w:r>
        <w:rPr>
          <w:rFonts w:cs="Arial"/>
          <w:szCs w:val="24"/>
        </w:rPr>
        <w:t>meningite</w:t>
      </w:r>
      <w:proofErr w:type="spellEnd"/>
      <w:r>
        <w:rPr>
          <w:rFonts w:cs="Arial"/>
          <w:szCs w:val="24"/>
        </w:rPr>
        <w:t xml:space="preserve"> ou toute autre condition infectieuse, il faudra déterminer le nombre de malades dans l’espace et préciser le lien qui peut exister entre eux. </w:t>
      </w:r>
    </w:p>
    <w:p w14:paraId="43A605EB" w14:textId="77777777" w:rsidR="0059072F" w:rsidRDefault="0059072F" w:rsidP="0059072F">
      <w:pPr>
        <w:spacing w:line="360" w:lineRule="auto"/>
        <w:rPr>
          <w:rFonts w:cs="Arial"/>
          <w:szCs w:val="24"/>
        </w:rPr>
      </w:pPr>
      <w:r>
        <w:rPr>
          <w:rFonts w:cs="Arial"/>
          <w:szCs w:val="24"/>
        </w:rPr>
        <w:t>Maryse et son équipe préparent un tableau de fréquence de symptômes.</w:t>
      </w:r>
    </w:p>
    <w:p w14:paraId="533DCE0E" w14:textId="77777777" w:rsidR="0059072F" w:rsidRDefault="0059072F" w:rsidP="0059072F">
      <w:pPr>
        <w:pStyle w:val="Lgende"/>
        <w:rPr>
          <w:i w:val="0"/>
          <w:iCs w:val="0"/>
          <w:color w:val="auto"/>
          <w:sz w:val="24"/>
          <w:szCs w:val="24"/>
        </w:rPr>
      </w:pPr>
      <w:r w:rsidRPr="00B51150">
        <w:rPr>
          <w:b/>
          <w:bCs/>
          <w:i w:val="0"/>
          <w:iCs w:val="0"/>
          <w:color w:val="auto"/>
          <w:sz w:val="24"/>
          <w:szCs w:val="24"/>
        </w:rPr>
        <w:t xml:space="preserve">Tableau </w:t>
      </w:r>
      <w:r w:rsidRPr="00B51150">
        <w:rPr>
          <w:b/>
          <w:bCs/>
          <w:i w:val="0"/>
          <w:iCs w:val="0"/>
          <w:color w:val="auto"/>
          <w:sz w:val="24"/>
          <w:szCs w:val="24"/>
        </w:rPr>
        <w:fldChar w:fldCharType="begin"/>
      </w:r>
      <w:r w:rsidRPr="00B51150">
        <w:rPr>
          <w:b/>
          <w:bCs/>
          <w:i w:val="0"/>
          <w:iCs w:val="0"/>
          <w:color w:val="auto"/>
          <w:sz w:val="24"/>
          <w:szCs w:val="24"/>
        </w:rPr>
        <w:instrText xml:space="preserve"> SEQ Tableau \* ARABIC </w:instrText>
      </w:r>
      <w:r w:rsidRPr="00B51150">
        <w:rPr>
          <w:b/>
          <w:bCs/>
          <w:i w:val="0"/>
          <w:iCs w:val="0"/>
          <w:color w:val="auto"/>
          <w:sz w:val="24"/>
          <w:szCs w:val="24"/>
        </w:rPr>
        <w:fldChar w:fldCharType="separate"/>
      </w:r>
      <w:r>
        <w:rPr>
          <w:b/>
          <w:bCs/>
          <w:i w:val="0"/>
          <w:iCs w:val="0"/>
          <w:noProof/>
          <w:color w:val="auto"/>
          <w:sz w:val="24"/>
          <w:szCs w:val="24"/>
        </w:rPr>
        <w:t>10</w:t>
      </w:r>
      <w:r w:rsidRPr="00B51150">
        <w:rPr>
          <w:b/>
          <w:bCs/>
          <w:i w:val="0"/>
          <w:iCs w:val="0"/>
          <w:color w:val="auto"/>
          <w:sz w:val="24"/>
          <w:szCs w:val="24"/>
        </w:rPr>
        <w:fldChar w:fldCharType="end"/>
      </w:r>
      <w:r>
        <w:rPr>
          <w:b/>
          <w:bCs/>
          <w:i w:val="0"/>
          <w:iCs w:val="0"/>
          <w:color w:val="auto"/>
          <w:sz w:val="24"/>
          <w:szCs w:val="24"/>
        </w:rPr>
        <w:t xml:space="preserve"> (2</w:t>
      </w:r>
      <w:proofErr w:type="gramStart"/>
      <w:r>
        <w:rPr>
          <w:b/>
          <w:bCs/>
          <w:i w:val="0"/>
          <w:iCs w:val="0"/>
          <w:color w:val="auto"/>
          <w:sz w:val="24"/>
          <w:szCs w:val="24"/>
        </w:rPr>
        <w:t>)</w:t>
      </w:r>
      <w:r w:rsidRPr="00B51150">
        <w:rPr>
          <w:b/>
          <w:bCs/>
          <w:i w:val="0"/>
          <w:iCs w:val="0"/>
          <w:color w:val="auto"/>
          <w:sz w:val="24"/>
          <w:szCs w:val="24"/>
        </w:rPr>
        <w:t>:</w:t>
      </w:r>
      <w:proofErr w:type="gramEnd"/>
      <w:r w:rsidRPr="00B51150">
        <w:rPr>
          <w:b/>
          <w:bCs/>
          <w:i w:val="0"/>
          <w:iCs w:val="0"/>
          <w:color w:val="auto"/>
          <w:sz w:val="24"/>
          <w:szCs w:val="24"/>
        </w:rPr>
        <w:t xml:space="preserve"> </w:t>
      </w:r>
      <w:r w:rsidRPr="00B51150">
        <w:rPr>
          <w:i w:val="0"/>
          <w:iCs w:val="0"/>
          <w:color w:val="auto"/>
          <w:sz w:val="24"/>
          <w:szCs w:val="24"/>
        </w:rPr>
        <w:t>fréquence des symptômes</w:t>
      </w:r>
    </w:p>
    <w:tbl>
      <w:tblPr>
        <w:tblStyle w:val="Grilledutableau"/>
        <w:tblW w:w="0" w:type="auto"/>
        <w:tblLook w:val="04A0" w:firstRow="1" w:lastRow="0" w:firstColumn="1" w:lastColumn="0" w:noHBand="0" w:noVBand="1"/>
      </w:tblPr>
      <w:tblGrid>
        <w:gridCol w:w="2618"/>
        <w:gridCol w:w="1937"/>
        <w:gridCol w:w="1670"/>
      </w:tblGrid>
      <w:tr w:rsidR="0059072F" w14:paraId="769B6885" w14:textId="77777777" w:rsidTr="00E6517B">
        <w:tc>
          <w:tcPr>
            <w:tcW w:w="0" w:type="auto"/>
            <w:vAlign w:val="center"/>
          </w:tcPr>
          <w:p w14:paraId="0516C615" w14:textId="77777777" w:rsidR="0059072F" w:rsidRPr="00B51150" w:rsidRDefault="0059072F" w:rsidP="00E6517B">
            <w:pPr>
              <w:jc w:val="center"/>
              <w:rPr>
                <w:b/>
                <w:bCs/>
              </w:rPr>
            </w:pPr>
            <w:r w:rsidRPr="00B51150">
              <w:rPr>
                <w:b/>
                <w:bCs/>
              </w:rPr>
              <w:t>Symptômes</w:t>
            </w:r>
          </w:p>
        </w:tc>
        <w:tc>
          <w:tcPr>
            <w:tcW w:w="0" w:type="auto"/>
            <w:vAlign w:val="center"/>
          </w:tcPr>
          <w:p w14:paraId="55B9C2AF" w14:textId="77777777" w:rsidR="0059072F" w:rsidRPr="00B51150" w:rsidRDefault="0059072F" w:rsidP="00E6517B">
            <w:pPr>
              <w:jc w:val="center"/>
              <w:rPr>
                <w:b/>
                <w:bCs/>
              </w:rPr>
            </w:pPr>
            <w:r w:rsidRPr="00B51150">
              <w:rPr>
                <w:b/>
                <w:bCs/>
              </w:rPr>
              <w:t>Nombre de cas</w:t>
            </w:r>
          </w:p>
        </w:tc>
        <w:tc>
          <w:tcPr>
            <w:tcW w:w="0" w:type="auto"/>
            <w:vAlign w:val="center"/>
          </w:tcPr>
          <w:p w14:paraId="526E901C" w14:textId="77777777" w:rsidR="0059072F" w:rsidRPr="00B51150" w:rsidRDefault="0059072F" w:rsidP="00E6517B">
            <w:pPr>
              <w:jc w:val="center"/>
              <w:rPr>
                <w:b/>
                <w:bCs/>
              </w:rPr>
            </w:pPr>
            <w:r w:rsidRPr="00B51150">
              <w:rPr>
                <w:b/>
                <w:bCs/>
              </w:rPr>
              <w:t>Pourcentage</w:t>
            </w:r>
          </w:p>
        </w:tc>
      </w:tr>
      <w:tr w:rsidR="0059072F" w14:paraId="02428AAA" w14:textId="77777777" w:rsidTr="00E6517B">
        <w:tc>
          <w:tcPr>
            <w:tcW w:w="0" w:type="auto"/>
          </w:tcPr>
          <w:p w14:paraId="4305BB2A" w14:textId="77777777" w:rsidR="0059072F" w:rsidRDefault="0059072F" w:rsidP="00E6517B">
            <w:r>
              <w:t>Nausées</w:t>
            </w:r>
          </w:p>
        </w:tc>
        <w:tc>
          <w:tcPr>
            <w:tcW w:w="0" w:type="auto"/>
            <w:vAlign w:val="center"/>
          </w:tcPr>
          <w:p w14:paraId="4DEA160B" w14:textId="77777777" w:rsidR="0059072F" w:rsidRDefault="0059072F" w:rsidP="00E6517B">
            <w:pPr>
              <w:jc w:val="center"/>
            </w:pPr>
            <w:r>
              <w:t>65</w:t>
            </w:r>
          </w:p>
        </w:tc>
        <w:tc>
          <w:tcPr>
            <w:tcW w:w="0" w:type="auto"/>
            <w:vAlign w:val="center"/>
          </w:tcPr>
          <w:p w14:paraId="285C9165" w14:textId="77777777" w:rsidR="0059072F" w:rsidRDefault="0059072F" w:rsidP="00E6517B">
            <w:pPr>
              <w:jc w:val="center"/>
            </w:pPr>
            <w:r>
              <w:t>91,5%</w:t>
            </w:r>
          </w:p>
        </w:tc>
      </w:tr>
      <w:tr w:rsidR="0059072F" w14:paraId="588E4B13" w14:textId="77777777" w:rsidTr="00E6517B">
        <w:tc>
          <w:tcPr>
            <w:tcW w:w="0" w:type="auto"/>
          </w:tcPr>
          <w:p w14:paraId="4DCE4D5C" w14:textId="77777777" w:rsidR="0059072F" w:rsidRDefault="0059072F" w:rsidP="00E6517B">
            <w:r>
              <w:t>Vomissements</w:t>
            </w:r>
          </w:p>
        </w:tc>
        <w:tc>
          <w:tcPr>
            <w:tcW w:w="0" w:type="auto"/>
            <w:vAlign w:val="center"/>
          </w:tcPr>
          <w:p w14:paraId="7E7AA5B3" w14:textId="77777777" w:rsidR="0059072F" w:rsidRDefault="0059072F" w:rsidP="00E6517B">
            <w:pPr>
              <w:jc w:val="center"/>
            </w:pPr>
            <w:r>
              <w:t>59</w:t>
            </w:r>
          </w:p>
        </w:tc>
        <w:tc>
          <w:tcPr>
            <w:tcW w:w="0" w:type="auto"/>
            <w:vAlign w:val="center"/>
          </w:tcPr>
          <w:p w14:paraId="4233CEB8" w14:textId="77777777" w:rsidR="0059072F" w:rsidRDefault="0059072F" w:rsidP="00E6517B">
            <w:pPr>
              <w:jc w:val="center"/>
            </w:pPr>
            <w:r>
              <w:t>83%</w:t>
            </w:r>
          </w:p>
        </w:tc>
      </w:tr>
      <w:tr w:rsidR="0059072F" w14:paraId="250B61E6" w14:textId="77777777" w:rsidTr="00E6517B">
        <w:tc>
          <w:tcPr>
            <w:tcW w:w="0" w:type="auto"/>
          </w:tcPr>
          <w:p w14:paraId="65E2F6C2" w14:textId="77777777" w:rsidR="0059072F" w:rsidRDefault="0059072F" w:rsidP="00E6517B">
            <w:r>
              <w:t>Crampes abdominales</w:t>
            </w:r>
          </w:p>
        </w:tc>
        <w:tc>
          <w:tcPr>
            <w:tcW w:w="0" w:type="auto"/>
            <w:vAlign w:val="center"/>
          </w:tcPr>
          <w:p w14:paraId="4F216F08" w14:textId="77777777" w:rsidR="0059072F" w:rsidRDefault="0059072F" w:rsidP="00E6517B">
            <w:pPr>
              <w:jc w:val="center"/>
            </w:pPr>
            <w:r>
              <w:t>52</w:t>
            </w:r>
          </w:p>
        </w:tc>
        <w:tc>
          <w:tcPr>
            <w:tcW w:w="0" w:type="auto"/>
            <w:vAlign w:val="center"/>
          </w:tcPr>
          <w:p w14:paraId="50AD57BA" w14:textId="77777777" w:rsidR="0059072F" w:rsidRDefault="0059072F" w:rsidP="00E6517B">
            <w:pPr>
              <w:jc w:val="center"/>
            </w:pPr>
            <w:r>
              <w:t>81%</w:t>
            </w:r>
          </w:p>
        </w:tc>
      </w:tr>
      <w:tr w:rsidR="0059072F" w14:paraId="3041E5D7" w14:textId="77777777" w:rsidTr="00E6517B">
        <w:tc>
          <w:tcPr>
            <w:tcW w:w="0" w:type="auto"/>
          </w:tcPr>
          <w:p w14:paraId="40B77A8A" w14:textId="77777777" w:rsidR="0059072F" w:rsidRDefault="0059072F" w:rsidP="00E6517B">
            <w:r>
              <w:t>Diarrhée</w:t>
            </w:r>
          </w:p>
        </w:tc>
        <w:tc>
          <w:tcPr>
            <w:tcW w:w="0" w:type="auto"/>
            <w:vAlign w:val="center"/>
          </w:tcPr>
          <w:p w14:paraId="59E4CCA2" w14:textId="77777777" w:rsidR="0059072F" w:rsidRDefault="0059072F" w:rsidP="00E6517B">
            <w:pPr>
              <w:jc w:val="center"/>
            </w:pPr>
            <w:r>
              <w:t>37</w:t>
            </w:r>
          </w:p>
        </w:tc>
        <w:tc>
          <w:tcPr>
            <w:tcW w:w="0" w:type="auto"/>
            <w:vAlign w:val="center"/>
          </w:tcPr>
          <w:p w14:paraId="398B4E26" w14:textId="77777777" w:rsidR="0059072F" w:rsidRDefault="0059072F" w:rsidP="00E6517B">
            <w:pPr>
              <w:jc w:val="center"/>
            </w:pPr>
            <w:r>
              <w:t>52,1%</w:t>
            </w:r>
          </w:p>
        </w:tc>
      </w:tr>
      <w:tr w:rsidR="0059072F" w14:paraId="7A38E5F0" w14:textId="77777777" w:rsidTr="00E6517B">
        <w:tc>
          <w:tcPr>
            <w:tcW w:w="0" w:type="auto"/>
          </w:tcPr>
          <w:p w14:paraId="6B1B415E" w14:textId="77777777" w:rsidR="0059072F" w:rsidRDefault="0059072F" w:rsidP="00E6517B">
            <w:r>
              <w:t>Sang dans les selles</w:t>
            </w:r>
          </w:p>
        </w:tc>
        <w:tc>
          <w:tcPr>
            <w:tcW w:w="0" w:type="auto"/>
            <w:vAlign w:val="center"/>
          </w:tcPr>
          <w:p w14:paraId="0FA7B24E" w14:textId="77777777" w:rsidR="0059072F" w:rsidRDefault="0059072F" w:rsidP="00E6517B">
            <w:pPr>
              <w:jc w:val="center"/>
            </w:pPr>
            <w:r>
              <w:t>2</w:t>
            </w:r>
          </w:p>
        </w:tc>
        <w:tc>
          <w:tcPr>
            <w:tcW w:w="0" w:type="auto"/>
            <w:vAlign w:val="center"/>
          </w:tcPr>
          <w:p w14:paraId="2F701741" w14:textId="77777777" w:rsidR="0059072F" w:rsidRDefault="0059072F" w:rsidP="00E6517B">
            <w:pPr>
              <w:jc w:val="center"/>
            </w:pPr>
            <w:r>
              <w:t>2,8%</w:t>
            </w:r>
          </w:p>
        </w:tc>
      </w:tr>
      <w:tr w:rsidR="0059072F" w14:paraId="563BB68A" w14:textId="77777777" w:rsidTr="00E6517B">
        <w:tc>
          <w:tcPr>
            <w:tcW w:w="0" w:type="auto"/>
          </w:tcPr>
          <w:p w14:paraId="73DA1368" w14:textId="77777777" w:rsidR="0059072F" w:rsidRDefault="0059072F" w:rsidP="00E6517B">
            <w:r>
              <w:t>Fièvre</w:t>
            </w:r>
          </w:p>
        </w:tc>
        <w:tc>
          <w:tcPr>
            <w:tcW w:w="0" w:type="auto"/>
            <w:vAlign w:val="center"/>
          </w:tcPr>
          <w:p w14:paraId="10277A4A" w14:textId="77777777" w:rsidR="0059072F" w:rsidRDefault="0059072F" w:rsidP="00E6517B">
            <w:pPr>
              <w:jc w:val="center"/>
            </w:pPr>
            <w:r>
              <w:t>2</w:t>
            </w:r>
          </w:p>
        </w:tc>
        <w:tc>
          <w:tcPr>
            <w:tcW w:w="0" w:type="auto"/>
            <w:vAlign w:val="center"/>
          </w:tcPr>
          <w:p w14:paraId="558B25F3" w14:textId="77777777" w:rsidR="0059072F" w:rsidRDefault="0059072F" w:rsidP="00E6517B">
            <w:pPr>
              <w:jc w:val="center"/>
            </w:pPr>
            <w:r>
              <w:t>2,8%</w:t>
            </w:r>
          </w:p>
        </w:tc>
      </w:tr>
    </w:tbl>
    <w:p w14:paraId="4BD6AF1D" w14:textId="77777777" w:rsidR="0059072F" w:rsidRDefault="0059072F" w:rsidP="0059072F"/>
    <w:p w14:paraId="0608C35B" w14:textId="77777777" w:rsidR="0059072F" w:rsidRDefault="0059072F" w:rsidP="0059072F">
      <w:pPr>
        <w:pStyle w:val="Titre4"/>
      </w:pPr>
      <w:r w:rsidRPr="00BB1219">
        <w:t xml:space="preserve">Cinquième </w:t>
      </w:r>
      <w:r w:rsidRPr="00142ECB">
        <w:t>étape</w:t>
      </w:r>
      <w:r w:rsidRPr="00BB1219">
        <w:t> : Déterminer qui à risque</w:t>
      </w:r>
    </w:p>
    <w:p w14:paraId="193B290B" w14:textId="77777777" w:rsidR="0059072F" w:rsidRDefault="0059072F" w:rsidP="0059072F">
      <w:pPr>
        <w:spacing w:line="360" w:lineRule="auto"/>
      </w:pPr>
      <w:r>
        <w:t>L’équipe du CSE a déterminé que 71 personnes ont été malades. Dans le groupe de 125 personnes, 12 n’ont pas manger le repas servi le 7 janvier à 20h et, de ceux-ci, aucun n’a été malade. Faut-il modifier la définition de cas ?</w:t>
      </w:r>
    </w:p>
    <w:p w14:paraId="0DA23A34" w14:textId="77777777" w:rsidR="0059072F" w:rsidRDefault="0059072F" w:rsidP="0059072F">
      <w:pPr>
        <w:spacing w:line="360" w:lineRule="auto"/>
      </w:pPr>
      <w:r>
        <w:t>A ce stade, il est nécessaire de préciser à nouveau la définition de cas qu’on avait préalablement établie. Comme ces 12 personnes n’ont pas subi la même exposition, elles seront exclues de la définition de cas. Il y avait donc 113 personnes à risque au lieu de 125. Le taux d’attaque est donc 62,8%, le dénominateur étant 113 personnes exposées.</w:t>
      </w:r>
    </w:p>
    <w:p w14:paraId="239FA101" w14:textId="77777777" w:rsidR="0059072F" w:rsidRDefault="0059072F" w:rsidP="0059072F">
      <w:pPr>
        <w:pStyle w:val="Titre3"/>
        <w:numPr>
          <w:ilvl w:val="1"/>
          <w:numId w:val="15"/>
        </w:numPr>
        <w:spacing w:line="360" w:lineRule="auto"/>
      </w:pPr>
      <w:r>
        <w:t>Phase analytique (du phénomène observé)</w:t>
      </w:r>
    </w:p>
    <w:p w14:paraId="3DF05B1C" w14:textId="77777777" w:rsidR="0059072F" w:rsidRDefault="0059072F" w:rsidP="0059072F">
      <w:pPr>
        <w:pStyle w:val="Titre4"/>
      </w:pPr>
      <w:r>
        <w:t>Sixième étape : Formuler une hypothèse qui peut expliquer le problème</w:t>
      </w:r>
    </w:p>
    <w:p w14:paraId="48E42068" w14:textId="77777777" w:rsidR="0059072F" w:rsidRDefault="0059072F" w:rsidP="0059072F">
      <w:pPr>
        <w:spacing w:line="360" w:lineRule="auto"/>
      </w:pPr>
      <w:r>
        <w:t>D’après les symptômes que Maryse et son équipe ont pu relever, le diagnostic s’oriente vers une contamination alimentaire. On suspect un aliment, mais lequel ? Maryse formule l’hypothèse que la consommation du poulet servi lors du repas du 7 janvier est associée à l’apparition de la maladie. Il faut alors tester cette hypothèse.</w:t>
      </w:r>
    </w:p>
    <w:p w14:paraId="72BC0A73" w14:textId="77777777" w:rsidR="0059072F" w:rsidRPr="005A0D7E" w:rsidRDefault="0059072F" w:rsidP="0059072F">
      <w:pPr>
        <w:pStyle w:val="Titre4"/>
      </w:pPr>
      <w:r w:rsidRPr="005A0D7E">
        <w:t>Septième étape : confronter l’hypothèse avec les faits établis</w:t>
      </w:r>
    </w:p>
    <w:p w14:paraId="32E9C15C" w14:textId="77777777" w:rsidR="0059072F" w:rsidRDefault="0059072F" w:rsidP="0059072F">
      <w:pPr>
        <w:spacing w:line="360" w:lineRule="auto"/>
        <w:rPr>
          <w:rFonts w:eastAsiaTheme="majorEastAsia" w:cstheme="majorBidi"/>
          <w:bCs/>
          <w:iCs/>
          <w:szCs w:val="24"/>
        </w:rPr>
      </w:pPr>
      <w:r>
        <w:rPr>
          <w:rFonts w:eastAsiaTheme="majorEastAsia" w:cstheme="majorBidi"/>
          <w:bCs/>
          <w:iCs/>
          <w:szCs w:val="24"/>
        </w:rPr>
        <w:t xml:space="preserve">Deux approches sont alors préconisées : &lt;&lt;l’approche cas témoins&gt;&gt; ou l’approche de &lt;&lt;cohorte&gt;&gt;. Ici, l’approche </w:t>
      </w:r>
      <w:r w:rsidRPr="00CD4C08">
        <w:rPr>
          <w:rFonts w:eastAsiaTheme="majorEastAsia" w:cstheme="majorBidi"/>
          <w:bCs/>
          <w:i/>
          <w:szCs w:val="24"/>
        </w:rPr>
        <w:t>cohorte</w:t>
      </w:r>
      <w:r>
        <w:rPr>
          <w:rFonts w:eastAsiaTheme="majorEastAsia" w:cstheme="majorBidi"/>
          <w:bCs/>
          <w:iCs/>
          <w:szCs w:val="24"/>
        </w:rPr>
        <w:t xml:space="preserve"> peut être utilisée car on a toute la population </w:t>
      </w:r>
      <w:r>
        <w:rPr>
          <w:rFonts w:eastAsiaTheme="majorEastAsia" w:cstheme="majorBidi"/>
          <w:bCs/>
          <w:iCs/>
          <w:szCs w:val="24"/>
        </w:rPr>
        <w:lastRenderedPageBreak/>
        <w:t xml:space="preserve">de départ. On </w:t>
      </w:r>
      <w:proofErr w:type="spellStart"/>
      <w:r>
        <w:rPr>
          <w:rFonts w:eastAsiaTheme="majorEastAsia" w:cstheme="majorBidi"/>
          <w:bCs/>
          <w:iCs/>
          <w:szCs w:val="24"/>
        </w:rPr>
        <w:t>calcul</w:t>
      </w:r>
      <w:proofErr w:type="spellEnd"/>
      <w:r>
        <w:rPr>
          <w:rFonts w:eastAsiaTheme="majorEastAsia" w:cstheme="majorBidi"/>
          <w:bCs/>
          <w:iCs/>
          <w:szCs w:val="24"/>
        </w:rPr>
        <w:t xml:space="preserve"> le taux d’attaque qui est, en fait, le rapport d’incidence cumulé stratifiée, par aliment ingéré (exposition). On compare le taux d’attaque chez les exposés et les non exposés.</w:t>
      </w:r>
    </w:p>
    <w:p w14:paraId="4CABA955" w14:textId="77777777" w:rsidR="0059072F" w:rsidRDefault="0059072F" w:rsidP="0059072F">
      <w:pPr>
        <w:spacing w:line="360" w:lineRule="auto"/>
        <w:rPr>
          <w:rFonts w:eastAsiaTheme="majorEastAsia" w:cstheme="majorBidi"/>
          <w:bCs/>
          <w:iCs/>
          <w:szCs w:val="24"/>
        </w:rPr>
      </w:pPr>
      <w:r>
        <w:rPr>
          <w:rFonts w:eastAsiaTheme="majorEastAsia" w:cstheme="majorBidi"/>
          <w:bCs/>
          <w:iCs/>
          <w:szCs w:val="24"/>
        </w:rPr>
        <w:t xml:space="preserve">A </w:t>
      </w:r>
      <w:proofErr w:type="spellStart"/>
      <w:r>
        <w:rPr>
          <w:rFonts w:eastAsiaTheme="majorEastAsia" w:cstheme="majorBidi"/>
          <w:bCs/>
          <w:iCs/>
          <w:szCs w:val="24"/>
        </w:rPr>
        <w:t>laide</w:t>
      </w:r>
      <w:proofErr w:type="spellEnd"/>
      <w:r>
        <w:rPr>
          <w:rFonts w:eastAsiaTheme="majorEastAsia" w:cstheme="majorBidi"/>
          <w:bCs/>
          <w:iCs/>
          <w:szCs w:val="24"/>
        </w:rPr>
        <w:t xml:space="preserve"> d’Epi Info, Maryse et son équipe ont pu calculer le taux d’attaque par aliment, et la mesure d’association qui est reliée. Voici la façon d’obtenir les résultats. Il faut trouver d’abord le risque relatif par aliment, en calculant le taux d’attaque par aliment consommé. Par exemple, parmi les 101 personnes qui ont consommé de la salade aux œufs, 65 ont été malades. Le taux d’attaque parmi les personnes qui ont consommé cet aliment est 65/101=64%. On le compare ensuite aux personnes malades et qui n’ont pas consommé cet aliment. Parmi les 12 personnes qui n’ont pas consommé de salade aux œufs, 02 ont présenté des symptômes de gastroentérite, soit un taux d’attaque de 2/12=17%. Le calcul du risque relatif permet d’établir le risque d’être malade pour une personne qui a consommé cet aliment. Dans le calcul d’une étude de cohorte, le risque relatif correspond aux rapports d’incidence cumulée entre les exposés et les non exposés. Le taux d’attaque correspond à une incidence cumulée. Les personnes qui ont consommé de la salade aux œufs ont (0,64/0,17=3,86) 4 fois plus de risque de développer les symptômes précédemment décrits que celles qui n’en ont pas consommé.</w:t>
      </w:r>
    </w:p>
    <w:p w14:paraId="708C0395" w14:textId="77777777" w:rsidR="0059072F" w:rsidRPr="00995C6B" w:rsidRDefault="0059072F" w:rsidP="0059072F">
      <w:pPr>
        <w:pStyle w:val="Lgende"/>
        <w:rPr>
          <w:rFonts w:eastAsiaTheme="majorEastAsia" w:cstheme="majorBidi"/>
          <w:b/>
          <w:bCs/>
          <w:i w:val="0"/>
          <w:iCs w:val="0"/>
          <w:color w:val="auto"/>
          <w:sz w:val="24"/>
          <w:szCs w:val="24"/>
        </w:rPr>
      </w:pPr>
      <w:r w:rsidRPr="00995C6B">
        <w:rPr>
          <w:b/>
          <w:bCs/>
          <w:i w:val="0"/>
          <w:iCs w:val="0"/>
          <w:color w:val="auto"/>
          <w:sz w:val="24"/>
          <w:szCs w:val="24"/>
        </w:rPr>
        <w:t xml:space="preserve">Tableau </w:t>
      </w:r>
      <w:r w:rsidRPr="00995C6B">
        <w:rPr>
          <w:b/>
          <w:bCs/>
          <w:i w:val="0"/>
          <w:iCs w:val="0"/>
          <w:color w:val="auto"/>
          <w:sz w:val="24"/>
          <w:szCs w:val="24"/>
        </w:rPr>
        <w:fldChar w:fldCharType="begin"/>
      </w:r>
      <w:r w:rsidRPr="00995C6B">
        <w:rPr>
          <w:b/>
          <w:bCs/>
          <w:i w:val="0"/>
          <w:iCs w:val="0"/>
          <w:color w:val="auto"/>
          <w:sz w:val="24"/>
          <w:szCs w:val="24"/>
        </w:rPr>
        <w:instrText xml:space="preserve"> SEQ Tableau \* ARABIC </w:instrText>
      </w:r>
      <w:r w:rsidRPr="00995C6B">
        <w:rPr>
          <w:b/>
          <w:bCs/>
          <w:i w:val="0"/>
          <w:iCs w:val="0"/>
          <w:color w:val="auto"/>
          <w:sz w:val="24"/>
          <w:szCs w:val="24"/>
        </w:rPr>
        <w:fldChar w:fldCharType="separate"/>
      </w:r>
      <w:r w:rsidRPr="00995C6B">
        <w:rPr>
          <w:b/>
          <w:bCs/>
          <w:i w:val="0"/>
          <w:iCs w:val="0"/>
          <w:noProof/>
          <w:color w:val="auto"/>
          <w:sz w:val="24"/>
          <w:szCs w:val="24"/>
        </w:rPr>
        <w:t>11</w:t>
      </w:r>
      <w:r w:rsidRPr="00995C6B">
        <w:rPr>
          <w:b/>
          <w:bCs/>
          <w:i w:val="0"/>
          <w:iCs w:val="0"/>
          <w:color w:val="auto"/>
          <w:sz w:val="24"/>
          <w:szCs w:val="24"/>
        </w:rPr>
        <w:fldChar w:fldCharType="end"/>
      </w:r>
      <w:r w:rsidRPr="00995C6B">
        <w:rPr>
          <w:b/>
          <w:bCs/>
          <w:i w:val="0"/>
          <w:iCs w:val="0"/>
          <w:color w:val="auto"/>
          <w:sz w:val="24"/>
          <w:szCs w:val="24"/>
        </w:rPr>
        <w:t>: (2</w:t>
      </w:r>
      <w:proofErr w:type="gramStart"/>
      <w:r w:rsidRPr="00995C6B">
        <w:rPr>
          <w:b/>
          <w:bCs/>
          <w:i w:val="0"/>
          <w:iCs w:val="0"/>
          <w:color w:val="auto"/>
          <w:sz w:val="24"/>
          <w:szCs w:val="24"/>
        </w:rPr>
        <w:t>):</w:t>
      </w:r>
      <w:proofErr w:type="gramEnd"/>
      <w:r w:rsidRPr="00995C6B">
        <w:rPr>
          <w:b/>
          <w:bCs/>
          <w:i w:val="0"/>
          <w:iCs w:val="0"/>
          <w:color w:val="auto"/>
          <w:sz w:val="24"/>
          <w:szCs w:val="24"/>
        </w:rPr>
        <w:t xml:space="preserve"> </w:t>
      </w:r>
      <w:r w:rsidRPr="00995C6B">
        <w:rPr>
          <w:i w:val="0"/>
          <w:iCs w:val="0"/>
          <w:color w:val="auto"/>
          <w:sz w:val="24"/>
          <w:szCs w:val="24"/>
        </w:rPr>
        <w:t>Taux d'attaque selon les aliments consommés</w:t>
      </w:r>
    </w:p>
    <w:tbl>
      <w:tblPr>
        <w:tblStyle w:val="Grilledutableau"/>
        <w:tblW w:w="0" w:type="auto"/>
        <w:tblLayout w:type="fixed"/>
        <w:tblLook w:val="04A0" w:firstRow="1" w:lastRow="0" w:firstColumn="1" w:lastColumn="0" w:noHBand="0" w:noVBand="1"/>
      </w:tblPr>
      <w:tblGrid>
        <w:gridCol w:w="1255"/>
        <w:gridCol w:w="752"/>
        <w:gridCol w:w="904"/>
        <w:gridCol w:w="797"/>
        <w:gridCol w:w="926"/>
        <w:gridCol w:w="1114"/>
        <w:gridCol w:w="985"/>
        <w:gridCol w:w="782"/>
        <w:gridCol w:w="1881"/>
      </w:tblGrid>
      <w:tr w:rsidR="0059072F" w14:paraId="4EBFC4CD" w14:textId="77777777" w:rsidTr="00E6517B">
        <w:tc>
          <w:tcPr>
            <w:tcW w:w="1255" w:type="dxa"/>
            <w:vMerge w:val="restart"/>
            <w:vAlign w:val="center"/>
          </w:tcPr>
          <w:p w14:paraId="467265F0"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Aliment</w:t>
            </w:r>
          </w:p>
        </w:tc>
        <w:tc>
          <w:tcPr>
            <w:tcW w:w="2453" w:type="dxa"/>
            <w:gridSpan w:val="3"/>
            <w:vAlign w:val="center"/>
          </w:tcPr>
          <w:p w14:paraId="2DBD76F0"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Ont consommé</w:t>
            </w:r>
          </w:p>
        </w:tc>
        <w:tc>
          <w:tcPr>
            <w:tcW w:w="3025" w:type="dxa"/>
            <w:gridSpan w:val="3"/>
            <w:vAlign w:val="center"/>
          </w:tcPr>
          <w:p w14:paraId="5888AB5B"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N’ont pas consommé</w:t>
            </w:r>
          </w:p>
        </w:tc>
        <w:tc>
          <w:tcPr>
            <w:tcW w:w="782" w:type="dxa"/>
            <w:vMerge w:val="restart"/>
            <w:vAlign w:val="center"/>
          </w:tcPr>
          <w:p w14:paraId="0E22978E"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RR</w:t>
            </w:r>
          </w:p>
        </w:tc>
        <w:tc>
          <w:tcPr>
            <w:tcW w:w="1881" w:type="dxa"/>
            <w:vMerge w:val="restart"/>
            <w:vAlign w:val="center"/>
          </w:tcPr>
          <w:p w14:paraId="601CDFBA"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IC à 95%</w:t>
            </w:r>
          </w:p>
        </w:tc>
      </w:tr>
      <w:tr w:rsidR="0059072F" w14:paraId="403A7DCB" w14:textId="77777777" w:rsidTr="00E6517B">
        <w:tc>
          <w:tcPr>
            <w:tcW w:w="1255" w:type="dxa"/>
            <w:vMerge/>
          </w:tcPr>
          <w:p w14:paraId="2DEDCB55" w14:textId="77777777" w:rsidR="0059072F" w:rsidRDefault="0059072F" w:rsidP="00E6517B">
            <w:pPr>
              <w:spacing w:line="360" w:lineRule="auto"/>
              <w:rPr>
                <w:rFonts w:eastAsiaTheme="majorEastAsia" w:cstheme="majorBidi"/>
                <w:bCs/>
                <w:iCs/>
                <w:szCs w:val="24"/>
              </w:rPr>
            </w:pPr>
          </w:p>
        </w:tc>
        <w:tc>
          <w:tcPr>
            <w:tcW w:w="752" w:type="dxa"/>
          </w:tcPr>
          <w:p w14:paraId="169E5413"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Cas</w:t>
            </w:r>
          </w:p>
        </w:tc>
        <w:tc>
          <w:tcPr>
            <w:tcW w:w="904" w:type="dxa"/>
          </w:tcPr>
          <w:p w14:paraId="530C085C"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Total</w:t>
            </w:r>
          </w:p>
        </w:tc>
        <w:tc>
          <w:tcPr>
            <w:tcW w:w="797" w:type="dxa"/>
          </w:tcPr>
          <w:p w14:paraId="0FA998C0"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TA</w:t>
            </w:r>
          </w:p>
        </w:tc>
        <w:tc>
          <w:tcPr>
            <w:tcW w:w="926" w:type="dxa"/>
          </w:tcPr>
          <w:p w14:paraId="7855C3BB"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Cas</w:t>
            </w:r>
          </w:p>
        </w:tc>
        <w:tc>
          <w:tcPr>
            <w:tcW w:w="1114" w:type="dxa"/>
          </w:tcPr>
          <w:p w14:paraId="0D42CFCD"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Total</w:t>
            </w:r>
          </w:p>
        </w:tc>
        <w:tc>
          <w:tcPr>
            <w:tcW w:w="985" w:type="dxa"/>
          </w:tcPr>
          <w:p w14:paraId="572AB07B"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TA</w:t>
            </w:r>
          </w:p>
        </w:tc>
        <w:tc>
          <w:tcPr>
            <w:tcW w:w="782" w:type="dxa"/>
            <w:vMerge/>
          </w:tcPr>
          <w:p w14:paraId="1BC143B1" w14:textId="77777777" w:rsidR="0059072F" w:rsidRDefault="0059072F" w:rsidP="00E6517B">
            <w:pPr>
              <w:spacing w:line="360" w:lineRule="auto"/>
              <w:rPr>
                <w:rFonts w:eastAsiaTheme="majorEastAsia" w:cstheme="majorBidi"/>
                <w:bCs/>
                <w:iCs/>
                <w:szCs w:val="24"/>
              </w:rPr>
            </w:pPr>
          </w:p>
        </w:tc>
        <w:tc>
          <w:tcPr>
            <w:tcW w:w="1881" w:type="dxa"/>
            <w:vMerge/>
          </w:tcPr>
          <w:p w14:paraId="604E8B15" w14:textId="77777777" w:rsidR="0059072F" w:rsidRDefault="0059072F" w:rsidP="00E6517B">
            <w:pPr>
              <w:spacing w:line="360" w:lineRule="auto"/>
              <w:rPr>
                <w:rFonts w:eastAsiaTheme="majorEastAsia" w:cstheme="majorBidi"/>
                <w:bCs/>
                <w:iCs/>
                <w:szCs w:val="24"/>
              </w:rPr>
            </w:pPr>
          </w:p>
        </w:tc>
      </w:tr>
      <w:tr w:rsidR="0059072F" w14:paraId="27683AC3" w14:textId="77777777" w:rsidTr="00E6517B">
        <w:tc>
          <w:tcPr>
            <w:tcW w:w="1255" w:type="dxa"/>
          </w:tcPr>
          <w:p w14:paraId="1EF8B46F"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Eau</w:t>
            </w:r>
          </w:p>
        </w:tc>
        <w:tc>
          <w:tcPr>
            <w:tcW w:w="752" w:type="dxa"/>
            <w:vAlign w:val="center"/>
          </w:tcPr>
          <w:p w14:paraId="462EB81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70</w:t>
            </w:r>
          </w:p>
        </w:tc>
        <w:tc>
          <w:tcPr>
            <w:tcW w:w="904" w:type="dxa"/>
            <w:vAlign w:val="center"/>
          </w:tcPr>
          <w:p w14:paraId="0958A21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113</w:t>
            </w:r>
          </w:p>
        </w:tc>
        <w:tc>
          <w:tcPr>
            <w:tcW w:w="797" w:type="dxa"/>
            <w:vAlign w:val="center"/>
          </w:tcPr>
          <w:p w14:paraId="28504459"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62%</w:t>
            </w:r>
          </w:p>
        </w:tc>
        <w:tc>
          <w:tcPr>
            <w:tcW w:w="926" w:type="dxa"/>
            <w:vAlign w:val="center"/>
          </w:tcPr>
          <w:p w14:paraId="2A5ACFF1"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w:t>
            </w:r>
          </w:p>
        </w:tc>
        <w:tc>
          <w:tcPr>
            <w:tcW w:w="1114" w:type="dxa"/>
            <w:vAlign w:val="center"/>
          </w:tcPr>
          <w:p w14:paraId="78E8209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w:t>
            </w:r>
          </w:p>
        </w:tc>
        <w:tc>
          <w:tcPr>
            <w:tcW w:w="985" w:type="dxa"/>
            <w:vAlign w:val="center"/>
          </w:tcPr>
          <w:p w14:paraId="7C3680F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w:t>
            </w:r>
          </w:p>
        </w:tc>
        <w:tc>
          <w:tcPr>
            <w:tcW w:w="782" w:type="dxa"/>
            <w:vAlign w:val="center"/>
          </w:tcPr>
          <w:p w14:paraId="51FD79C9" w14:textId="77777777" w:rsidR="0059072F" w:rsidRDefault="0059072F" w:rsidP="00E6517B">
            <w:pPr>
              <w:spacing w:line="360" w:lineRule="auto"/>
              <w:jc w:val="center"/>
              <w:rPr>
                <w:rFonts w:eastAsiaTheme="majorEastAsia" w:cstheme="majorBidi"/>
                <w:bCs/>
                <w:iCs/>
                <w:szCs w:val="24"/>
              </w:rPr>
            </w:pPr>
          </w:p>
        </w:tc>
        <w:tc>
          <w:tcPr>
            <w:tcW w:w="1881" w:type="dxa"/>
            <w:vAlign w:val="center"/>
          </w:tcPr>
          <w:p w14:paraId="043604F1" w14:textId="77777777" w:rsidR="0059072F" w:rsidRDefault="0059072F" w:rsidP="00E6517B">
            <w:pPr>
              <w:spacing w:line="360" w:lineRule="auto"/>
              <w:jc w:val="center"/>
              <w:rPr>
                <w:rFonts w:eastAsiaTheme="majorEastAsia" w:cstheme="majorBidi"/>
                <w:bCs/>
                <w:iCs/>
                <w:szCs w:val="24"/>
              </w:rPr>
            </w:pPr>
          </w:p>
        </w:tc>
      </w:tr>
      <w:tr w:rsidR="0059072F" w14:paraId="7B368CE3" w14:textId="77777777" w:rsidTr="00E6517B">
        <w:tc>
          <w:tcPr>
            <w:tcW w:w="1255" w:type="dxa"/>
          </w:tcPr>
          <w:p w14:paraId="64A320EE"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Salade</w:t>
            </w:r>
          </w:p>
        </w:tc>
        <w:tc>
          <w:tcPr>
            <w:tcW w:w="752" w:type="dxa"/>
            <w:vAlign w:val="center"/>
          </w:tcPr>
          <w:p w14:paraId="61333F59"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65</w:t>
            </w:r>
          </w:p>
        </w:tc>
        <w:tc>
          <w:tcPr>
            <w:tcW w:w="904" w:type="dxa"/>
            <w:vAlign w:val="center"/>
          </w:tcPr>
          <w:p w14:paraId="061220F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101</w:t>
            </w:r>
          </w:p>
        </w:tc>
        <w:tc>
          <w:tcPr>
            <w:tcW w:w="797" w:type="dxa"/>
            <w:vAlign w:val="center"/>
          </w:tcPr>
          <w:p w14:paraId="008738D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64</w:t>
            </w:r>
            <w:r w:rsidRPr="00B06DBC">
              <w:rPr>
                <w:rFonts w:eastAsiaTheme="majorEastAsia" w:cstheme="majorBidi"/>
                <w:bCs/>
                <w:iCs/>
                <w:szCs w:val="24"/>
              </w:rPr>
              <w:t>%</w:t>
            </w:r>
          </w:p>
        </w:tc>
        <w:tc>
          <w:tcPr>
            <w:tcW w:w="926" w:type="dxa"/>
            <w:vAlign w:val="center"/>
          </w:tcPr>
          <w:p w14:paraId="5E9D324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w:t>
            </w:r>
          </w:p>
        </w:tc>
        <w:tc>
          <w:tcPr>
            <w:tcW w:w="1114" w:type="dxa"/>
            <w:vAlign w:val="center"/>
          </w:tcPr>
          <w:p w14:paraId="4F9FA0C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12</w:t>
            </w:r>
          </w:p>
        </w:tc>
        <w:tc>
          <w:tcPr>
            <w:tcW w:w="985" w:type="dxa"/>
            <w:vAlign w:val="center"/>
          </w:tcPr>
          <w:p w14:paraId="39E780FB"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17</w:t>
            </w:r>
            <w:r w:rsidRPr="00E422A1">
              <w:rPr>
                <w:rFonts w:eastAsiaTheme="majorEastAsia" w:cstheme="majorBidi"/>
                <w:bCs/>
                <w:iCs/>
                <w:szCs w:val="24"/>
              </w:rPr>
              <w:t>%</w:t>
            </w:r>
          </w:p>
        </w:tc>
        <w:tc>
          <w:tcPr>
            <w:tcW w:w="782" w:type="dxa"/>
            <w:vAlign w:val="center"/>
          </w:tcPr>
          <w:p w14:paraId="014BE7B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3,86</w:t>
            </w:r>
          </w:p>
        </w:tc>
        <w:tc>
          <w:tcPr>
            <w:tcW w:w="1881" w:type="dxa"/>
            <w:vAlign w:val="center"/>
          </w:tcPr>
          <w:p w14:paraId="58060D3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(1,08 ; 13,8)</w:t>
            </w:r>
          </w:p>
        </w:tc>
      </w:tr>
      <w:tr w:rsidR="0059072F" w14:paraId="0E41E67B" w14:textId="77777777" w:rsidTr="00E6517B">
        <w:tc>
          <w:tcPr>
            <w:tcW w:w="1255" w:type="dxa"/>
          </w:tcPr>
          <w:p w14:paraId="76C7E0D0"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Poulet</w:t>
            </w:r>
          </w:p>
        </w:tc>
        <w:tc>
          <w:tcPr>
            <w:tcW w:w="752" w:type="dxa"/>
            <w:vAlign w:val="center"/>
          </w:tcPr>
          <w:p w14:paraId="6D08919B"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59</w:t>
            </w:r>
          </w:p>
        </w:tc>
        <w:tc>
          <w:tcPr>
            <w:tcW w:w="904" w:type="dxa"/>
            <w:vAlign w:val="center"/>
          </w:tcPr>
          <w:p w14:paraId="7CC6E5D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78</w:t>
            </w:r>
          </w:p>
        </w:tc>
        <w:tc>
          <w:tcPr>
            <w:tcW w:w="797" w:type="dxa"/>
            <w:vAlign w:val="center"/>
          </w:tcPr>
          <w:p w14:paraId="756D212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76</w:t>
            </w:r>
            <w:r w:rsidRPr="00B06DBC">
              <w:rPr>
                <w:rFonts w:eastAsiaTheme="majorEastAsia" w:cstheme="majorBidi"/>
                <w:bCs/>
                <w:iCs/>
                <w:szCs w:val="24"/>
              </w:rPr>
              <w:t>%</w:t>
            </w:r>
          </w:p>
        </w:tc>
        <w:tc>
          <w:tcPr>
            <w:tcW w:w="926" w:type="dxa"/>
            <w:vAlign w:val="center"/>
          </w:tcPr>
          <w:p w14:paraId="769ED01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w:t>
            </w:r>
          </w:p>
        </w:tc>
        <w:tc>
          <w:tcPr>
            <w:tcW w:w="1114" w:type="dxa"/>
            <w:vAlign w:val="center"/>
          </w:tcPr>
          <w:p w14:paraId="45A17E89"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35</w:t>
            </w:r>
          </w:p>
        </w:tc>
        <w:tc>
          <w:tcPr>
            <w:tcW w:w="985" w:type="dxa"/>
            <w:vAlign w:val="center"/>
          </w:tcPr>
          <w:p w14:paraId="5F801D91"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w:t>
            </w:r>
            <w:r w:rsidRPr="00E422A1">
              <w:rPr>
                <w:rFonts w:eastAsiaTheme="majorEastAsia" w:cstheme="majorBidi"/>
                <w:bCs/>
                <w:iCs/>
                <w:szCs w:val="24"/>
              </w:rPr>
              <w:t>%</w:t>
            </w:r>
          </w:p>
        </w:tc>
        <w:tc>
          <w:tcPr>
            <w:tcW w:w="782" w:type="dxa"/>
            <w:vAlign w:val="center"/>
          </w:tcPr>
          <w:p w14:paraId="50FB2EA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13,2</w:t>
            </w:r>
          </w:p>
        </w:tc>
        <w:tc>
          <w:tcPr>
            <w:tcW w:w="1881" w:type="dxa"/>
            <w:vAlign w:val="center"/>
          </w:tcPr>
          <w:p w14:paraId="4F3A650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(3,43 ; 51,1)</w:t>
            </w:r>
          </w:p>
        </w:tc>
      </w:tr>
      <w:tr w:rsidR="0059072F" w14:paraId="53458888" w14:textId="77777777" w:rsidTr="00E6517B">
        <w:tc>
          <w:tcPr>
            <w:tcW w:w="1255" w:type="dxa"/>
          </w:tcPr>
          <w:p w14:paraId="1133AD9D"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 xml:space="preserve">Patate </w:t>
            </w:r>
          </w:p>
        </w:tc>
        <w:tc>
          <w:tcPr>
            <w:tcW w:w="752" w:type="dxa"/>
            <w:vAlign w:val="center"/>
          </w:tcPr>
          <w:p w14:paraId="06982AF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12</w:t>
            </w:r>
          </w:p>
        </w:tc>
        <w:tc>
          <w:tcPr>
            <w:tcW w:w="904" w:type="dxa"/>
            <w:vAlign w:val="center"/>
          </w:tcPr>
          <w:p w14:paraId="16B511C9"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57</w:t>
            </w:r>
          </w:p>
        </w:tc>
        <w:tc>
          <w:tcPr>
            <w:tcW w:w="797" w:type="dxa"/>
            <w:vAlign w:val="center"/>
          </w:tcPr>
          <w:p w14:paraId="3B780D8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21</w:t>
            </w:r>
            <w:r w:rsidRPr="00B06DBC">
              <w:rPr>
                <w:rFonts w:eastAsiaTheme="majorEastAsia" w:cstheme="majorBidi"/>
                <w:bCs/>
                <w:iCs/>
                <w:szCs w:val="24"/>
              </w:rPr>
              <w:t>%</w:t>
            </w:r>
          </w:p>
        </w:tc>
        <w:tc>
          <w:tcPr>
            <w:tcW w:w="926" w:type="dxa"/>
            <w:vAlign w:val="center"/>
          </w:tcPr>
          <w:p w14:paraId="07AB04A1"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w:t>
            </w:r>
          </w:p>
        </w:tc>
        <w:tc>
          <w:tcPr>
            <w:tcW w:w="1114" w:type="dxa"/>
            <w:vAlign w:val="center"/>
          </w:tcPr>
          <w:p w14:paraId="46DD442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56</w:t>
            </w:r>
          </w:p>
        </w:tc>
        <w:tc>
          <w:tcPr>
            <w:tcW w:w="985" w:type="dxa"/>
            <w:vAlign w:val="center"/>
          </w:tcPr>
          <w:p w14:paraId="318C070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9</w:t>
            </w:r>
            <w:r w:rsidRPr="00E422A1">
              <w:rPr>
                <w:rFonts w:eastAsiaTheme="majorEastAsia" w:cstheme="majorBidi"/>
                <w:bCs/>
                <w:iCs/>
                <w:szCs w:val="24"/>
              </w:rPr>
              <w:t>%</w:t>
            </w:r>
          </w:p>
        </w:tc>
        <w:tc>
          <w:tcPr>
            <w:tcW w:w="782" w:type="dxa"/>
            <w:vAlign w:val="center"/>
          </w:tcPr>
          <w:p w14:paraId="63F5506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2,3</w:t>
            </w:r>
          </w:p>
        </w:tc>
        <w:tc>
          <w:tcPr>
            <w:tcW w:w="1881" w:type="dxa"/>
            <w:vAlign w:val="center"/>
          </w:tcPr>
          <w:p w14:paraId="5519A11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(0,87 ; 6,14)</w:t>
            </w:r>
          </w:p>
        </w:tc>
      </w:tr>
      <w:tr w:rsidR="0059072F" w14:paraId="3E1AA3EF" w14:textId="77777777" w:rsidTr="00E6517B">
        <w:tc>
          <w:tcPr>
            <w:tcW w:w="1255" w:type="dxa"/>
          </w:tcPr>
          <w:p w14:paraId="2D93A472"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Poisson</w:t>
            </w:r>
          </w:p>
        </w:tc>
        <w:tc>
          <w:tcPr>
            <w:tcW w:w="752" w:type="dxa"/>
            <w:vAlign w:val="center"/>
          </w:tcPr>
          <w:p w14:paraId="1418777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w:t>
            </w:r>
          </w:p>
        </w:tc>
        <w:tc>
          <w:tcPr>
            <w:tcW w:w="904" w:type="dxa"/>
            <w:vAlign w:val="center"/>
          </w:tcPr>
          <w:p w14:paraId="09ACDA9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45</w:t>
            </w:r>
          </w:p>
        </w:tc>
        <w:tc>
          <w:tcPr>
            <w:tcW w:w="797" w:type="dxa"/>
            <w:vAlign w:val="center"/>
          </w:tcPr>
          <w:p w14:paraId="474AA713"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22</w:t>
            </w:r>
            <w:r w:rsidRPr="00B06DBC">
              <w:rPr>
                <w:rFonts w:eastAsiaTheme="majorEastAsia" w:cstheme="majorBidi"/>
                <w:bCs/>
                <w:iCs/>
                <w:szCs w:val="24"/>
              </w:rPr>
              <w:t>%</w:t>
            </w:r>
          </w:p>
        </w:tc>
        <w:tc>
          <w:tcPr>
            <w:tcW w:w="926" w:type="dxa"/>
            <w:vAlign w:val="center"/>
          </w:tcPr>
          <w:p w14:paraId="15F8640A"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24</w:t>
            </w:r>
          </w:p>
        </w:tc>
        <w:tc>
          <w:tcPr>
            <w:tcW w:w="1114" w:type="dxa"/>
            <w:vAlign w:val="center"/>
          </w:tcPr>
          <w:p w14:paraId="752288D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68</w:t>
            </w:r>
          </w:p>
        </w:tc>
        <w:tc>
          <w:tcPr>
            <w:tcW w:w="985" w:type="dxa"/>
            <w:vAlign w:val="center"/>
          </w:tcPr>
          <w:p w14:paraId="48E82BD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35</w:t>
            </w:r>
            <w:r w:rsidRPr="00E422A1">
              <w:rPr>
                <w:rFonts w:eastAsiaTheme="majorEastAsia" w:cstheme="majorBidi"/>
                <w:bCs/>
                <w:iCs/>
                <w:szCs w:val="24"/>
              </w:rPr>
              <w:t>%</w:t>
            </w:r>
          </w:p>
        </w:tc>
        <w:tc>
          <w:tcPr>
            <w:tcW w:w="782" w:type="dxa"/>
            <w:vAlign w:val="center"/>
          </w:tcPr>
          <w:p w14:paraId="0DE7D16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0,6</w:t>
            </w:r>
          </w:p>
        </w:tc>
        <w:tc>
          <w:tcPr>
            <w:tcW w:w="1881" w:type="dxa"/>
            <w:vAlign w:val="center"/>
          </w:tcPr>
          <w:p w14:paraId="1159D3A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(0,33 ; 1,19)</w:t>
            </w:r>
          </w:p>
        </w:tc>
      </w:tr>
      <w:tr w:rsidR="0059072F" w14:paraId="39501079" w14:textId="77777777" w:rsidTr="00E6517B">
        <w:tc>
          <w:tcPr>
            <w:tcW w:w="1255" w:type="dxa"/>
          </w:tcPr>
          <w:p w14:paraId="1F0FECFB"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Riz</w:t>
            </w:r>
          </w:p>
        </w:tc>
        <w:tc>
          <w:tcPr>
            <w:tcW w:w="752" w:type="dxa"/>
            <w:vAlign w:val="center"/>
          </w:tcPr>
          <w:p w14:paraId="410314E7"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34</w:t>
            </w:r>
          </w:p>
        </w:tc>
        <w:tc>
          <w:tcPr>
            <w:tcW w:w="904" w:type="dxa"/>
            <w:vAlign w:val="center"/>
          </w:tcPr>
          <w:p w14:paraId="2E45B2D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56</w:t>
            </w:r>
          </w:p>
        </w:tc>
        <w:tc>
          <w:tcPr>
            <w:tcW w:w="797" w:type="dxa"/>
            <w:vAlign w:val="center"/>
          </w:tcPr>
          <w:p w14:paraId="42EAC28A"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60</w:t>
            </w:r>
            <w:r w:rsidRPr="00B06DBC">
              <w:rPr>
                <w:rFonts w:eastAsiaTheme="majorEastAsia" w:cstheme="majorBidi"/>
                <w:bCs/>
                <w:iCs/>
                <w:szCs w:val="24"/>
              </w:rPr>
              <w:t>%</w:t>
            </w:r>
          </w:p>
        </w:tc>
        <w:tc>
          <w:tcPr>
            <w:tcW w:w="926" w:type="dxa"/>
            <w:vAlign w:val="center"/>
          </w:tcPr>
          <w:p w14:paraId="4335F93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12</w:t>
            </w:r>
          </w:p>
        </w:tc>
        <w:tc>
          <w:tcPr>
            <w:tcW w:w="1114" w:type="dxa"/>
            <w:vAlign w:val="center"/>
          </w:tcPr>
          <w:p w14:paraId="08A62E4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57</w:t>
            </w:r>
          </w:p>
        </w:tc>
        <w:tc>
          <w:tcPr>
            <w:tcW w:w="985" w:type="dxa"/>
            <w:vAlign w:val="center"/>
          </w:tcPr>
          <w:p w14:paraId="6A49892B"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21</w:t>
            </w:r>
            <w:r w:rsidRPr="00E422A1">
              <w:rPr>
                <w:rFonts w:eastAsiaTheme="majorEastAsia" w:cstheme="majorBidi"/>
                <w:bCs/>
                <w:iCs/>
                <w:szCs w:val="24"/>
              </w:rPr>
              <w:t>%</w:t>
            </w:r>
          </w:p>
        </w:tc>
        <w:tc>
          <w:tcPr>
            <w:tcW w:w="782" w:type="dxa"/>
            <w:vAlign w:val="center"/>
          </w:tcPr>
          <w:p w14:paraId="222025B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2,9</w:t>
            </w:r>
          </w:p>
        </w:tc>
        <w:tc>
          <w:tcPr>
            <w:tcW w:w="1881" w:type="dxa"/>
            <w:vAlign w:val="center"/>
          </w:tcPr>
          <w:p w14:paraId="4654ABC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(1,67 ; 4,97)</w:t>
            </w:r>
          </w:p>
        </w:tc>
      </w:tr>
      <w:tr w:rsidR="0059072F" w14:paraId="2A8D0F31" w14:textId="77777777" w:rsidTr="00E6517B">
        <w:tc>
          <w:tcPr>
            <w:tcW w:w="1255" w:type="dxa"/>
          </w:tcPr>
          <w:p w14:paraId="4F94B77D"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Bière</w:t>
            </w:r>
          </w:p>
        </w:tc>
        <w:tc>
          <w:tcPr>
            <w:tcW w:w="752" w:type="dxa"/>
            <w:vAlign w:val="center"/>
          </w:tcPr>
          <w:p w14:paraId="175025D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19</w:t>
            </w:r>
          </w:p>
        </w:tc>
        <w:tc>
          <w:tcPr>
            <w:tcW w:w="904" w:type="dxa"/>
            <w:vAlign w:val="center"/>
          </w:tcPr>
          <w:p w14:paraId="78C813A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43</w:t>
            </w:r>
          </w:p>
        </w:tc>
        <w:tc>
          <w:tcPr>
            <w:tcW w:w="797" w:type="dxa"/>
            <w:vAlign w:val="center"/>
          </w:tcPr>
          <w:p w14:paraId="2EA7AFA3"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44</w:t>
            </w:r>
            <w:r w:rsidRPr="00B06DBC">
              <w:rPr>
                <w:rFonts w:eastAsiaTheme="majorEastAsia" w:cstheme="majorBidi"/>
                <w:bCs/>
                <w:iCs/>
                <w:szCs w:val="24"/>
              </w:rPr>
              <w:t>%</w:t>
            </w:r>
          </w:p>
        </w:tc>
        <w:tc>
          <w:tcPr>
            <w:tcW w:w="926" w:type="dxa"/>
            <w:vAlign w:val="center"/>
          </w:tcPr>
          <w:p w14:paraId="7209C75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w:t>
            </w:r>
          </w:p>
        </w:tc>
        <w:tc>
          <w:tcPr>
            <w:tcW w:w="1114" w:type="dxa"/>
            <w:vAlign w:val="center"/>
          </w:tcPr>
          <w:p w14:paraId="7C307D1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70</w:t>
            </w:r>
          </w:p>
        </w:tc>
        <w:tc>
          <w:tcPr>
            <w:tcW w:w="985" w:type="dxa"/>
            <w:vAlign w:val="center"/>
          </w:tcPr>
          <w:p w14:paraId="6B3BAF33"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w:t>
            </w:r>
            <w:r w:rsidRPr="00E422A1">
              <w:rPr>
                <w:rFonts w:eastAsiaTheme="majorEastAsia" w:cstheme="majorBidi"/>
                <w:bCs/>
                <w:iCs/>
                <w:szCs w:val="24"/>
              </w:rPr>
              <w:t>%</w:t>
            </w:r>
          </w:p>
        </w:tc>
        <w:tc>
          <w:tcPr>
            <w:tcW w:w="782" w:type="dxa"/>
            <w:vAlign w:val="center"/>
          </w:tcPr>
          <w:p w14:paraId="6BBD1B41"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6,3</w:t>
            </w:r>
          </w:p>
        </w:tc>
        <w:tc>
          <w:tcPr>
            <w:tcW w:w="1881" w:type="dxa"/>
            <w:vAlign w:val="center"/>
          </w:tcPr>
          <w:p w14:paraId="50CB83D3"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(2,49 ; 15,35)</w:t>
            </w:r>
          </w:p>
        </w:tc>
      </w:tr>
      <w:tr w:rsidR="0059072F" w14:paraId="0C4785AF" w14:textId="77777777" w:rsidTr="00E6517B">
        <w:tc>
          <w:tcPr>
            <w:tcW w:w="1255" w:type="dxa"/>
          </w:tcPr>
          <w:p w14:paraId="008CA6F7"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Mangue</w:t>
            </w:r>
          </w:p>
        </w:tc>
        <w:tc>
          <w:tcPr>
            <w:tcW w:w="752" w:type="dxa"/>
            <w:vAlign w:val="center"/>
          </w:tcPr>
          <w:p w14:paraId="2EEE153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41</w:t>
            </w:r>
          </w:p>
        </w:tc>
        <w:tc>
          <w:tcPr>
            <w:tcW w:w="904" w:type="dxa"/>
            <w:vAlign w:val="center"/>
          </w:tcPr>
          <w:p w14:paraId="7EB1B83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102</w:t>
            </w:r>
          </w:p>
        </w:tc>
        <w:tc>
          <w:tcPr>
            <w:tcW w:w="797" w:type="dxa"/>
            <w:vAlign w:val="center"/>
          </w:tcPr>
          <w:p w14:paraId="02F6549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40</w:t>
            </w:r>
            <w:r w:rsidRPr="00B06DBC">
              <w:rPr>
                <w:rFonts w:eastAsiaTheme="majorEastAsia" w:cstheme="majorBidi"/>
                <w:bCs/>
                <w:iCs/>
                <w:szCs w:val="24"/>
              </w:rPr>
              <w:t>%</w:t>
            </w:r>
          </w:p>
        </w:tc>
        <w:tc>
          <w:tcPr>
            <w:tcW w:w="926" w:type="dxa"/>
            <w:vAlign w:val="center"/>
          </w:tcPr>
          <w:p w14:paraId="3F18054A"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w:t>
            </w:r>
          </w:p>
        </w:tc>
        <w:tc>
          <w:tcPr>
            <w:tcW w:w="1114" w:type="dxa"/>
            <w:vAlign w:val="center"/>
          </w:tcPr>
          <w:p w14:paraId="178FB8F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9</w:t>
            </w:r>
          </w:p>
        </w:tc>
        <w:tc>
          <w:tcPr>
            <w:tcW w:w="985" w:type="dxa"/>
            <w:vAlign w:val="center"/>
          </w:tcPr>
          <w:p w14:paraId="7FB76E0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22</w:t>
            </w:r>
            <w:r w:rsidRPr="00E422A1">
              <w:rPr>
                <w:rFonts w:eastAsiaTheme="majorEastAsia" w:cstheme="majorBidi"/>
                <w:bCs/>
                <w:iCs/>
                <w:szCs w:val="24"/>
              </w:rPr>
              <w:t>%</w:t>
            </w:r>
          </w:p>
        </w:tc>
        <w:tc>
          <w:tcPr>
            <w:tcW w:w="782" w:type="dxa"/>
            <w:vAlign w:val="center"/>
          </w:tcPr>
          <w:p w14:paraId="3B044F3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1,8</w:t>
            </w:r>
          </w:p>
        </w:tc>
        <w:tc>
          <w:tcPr>
            <w:tcW w:w="1881" w:type="dxa"/>
            <w:vAlign w:val="center"/>
          </w:tcPr>
          <w:p w14:paraId="2F5FE10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(0,52 ; 6,28)</w:t>
            </w:r>
          </w:p>
        </w:tc>
      </w:tr>
    </w:tbl>
    <w:p w14:paraId="2EE04565" w14:textId="77777777" w:rsidR="0059072F" w:rsidRDefault="0059072F" w:rsidP="0059072F">
      <w:pPr>
        <w:spacing w:line="360" w:lineRule="auto"/>
        <w:rPr>
          <w:rFonts w:eastAsiaTheme="majorEastAsia" w:cstheme="majorBidi"/>
          <w:bCs/>
          <w:iCs/>
          <w:szCs w:val="24"/>
        </w:rPr>
      </w:pPr>
    </w:p>
    <w:p w14:paraId="6CD2FDB8" w14:textId="77777777" w:rsidR="0059072F" w:rsidRDefault="0059072F" w:rsidP="0059072F">
      <w:pPr>
        <w:spacing w:line="360" w:lineRule="auto"/>
        <w:rPr>
          <w:rFonts w:eastAsiaTheme="majorEastAsia" w:cstheme="majorBidi"/>
          <w:bCs/>
          <w:iCs/>
          <w:szCs w:val="24"/>
        </w:rPr>
      </w:pPr>
      <w:r>
        <w:rPr>
          <w:rFonts w:eastAsiaTheme="majorEastAsia" w:cstheme="majorBidi"/>
          <w:bCs/>
          <w:iCs/>
          <w:szCs w:val="24"/>
        </w:rPr>
        <w:lastRenderedPageBreak/>
        <w:t>Les mesures d’association nous donnent un aperçu des aliments qui peuvent être à l’origine de la contamination. Il existe une forte association entre les personnes qui ont consommé du poulet et celles qui ont présenté des symptômes de gastroentérite.</w:t>
      </w:r>
    </w:p>
    <w:p w14:paraId="755C675D" w14:textId="77777777" w:rsidR="0059072F" w:rsidRDefault="0059072F" w:rsidP="0059072F">
      <w:pPr>
        <w:pStyle w:val="Titre4"/>
      </w:pPr>
      <w:r w:rsidRPr="005A0D7E">
        <w:t>Huitième étape : Rechercher la preuve par une étude complémentaire (optionnelle)</w:t>
      </w:r>
    </w:p>
    <w:p w14:paraId="74F64DCC" w14:textId="77777777" w:rsidR="0059072F" w:rsidRDefault="0059072F" w:rsidP="0059072F">
      <w:pPr>
        <w:spacing w:line="360" w:lineRule="auto"/>
      </w:pPr>
      <w:r>
        <w:t>Nous avons pu constater que l’enquête épidémiologique a été suffisante pour l’identification des facteurs de risque responsables des épisodes de gastroentérite chez les congressistes ayant participé au repas. La méthode épidémiologique a permis de valider une source possible de contamination.</w:t>
      </w:r>
    </w:p>
    <w:p w14:paraId="2813846C" w14:textId="77777777" w:rsidR="0059072F" w:rsidRDefault="0059072F" w:rsidP="0059072F">
      <w:pPr>
        <w:spacing w:line="360" w:lineRule="auto"/>
      </w:pPr>
      <w:r>
        <w:t>Pour rechercher d’autres preuves, il faut confronter les données épidémiologiques avec les données cliniques, les résultats de laboratoire et d’autres sources d’information. Par exemple, aurait-il semblé logique de retrouver du staphylocoque dans la bière ? la réponse est non, car la bière ne représente pas un bon milieu de culture pour cette bactérie. Maryse et son équipe avaient soupçonné le poulet comme source de contamination. Ils ont pu valider leur hypothèse.</w:t>
      </w:r>
    </w:p>
    <w:p w14:paraId="0FCBD9B6" w14:textId="77777777" w:rsidR="0059072F" w:rsidRDefault="0059072F" w:rsidP="0059072F">
      <w:pPr>
        <w:spacing w:line="360" w:lineRule="auto"/>
      </w:pPr>
      <w:r>
        <w:t>Des prélèvements et d’autres analyses complémentaires peuvent parfois être nécessaires. Maryse et ses coéquipiers ont évalué le mode de préparation et de conservation des aliments de l’hôtel. La conservation des aliments semble adéquate. L’hôtel reçoit les poulets vivants qui sont tués sur place. Les aides cuisiniers les vident et les réfrigèrent. Ils les sortent du frigo juste avant la cuisson. Par contre, il semble que les aides cuisiniers utilisent les mêmes planches pour tailler le poulet cuit et le poulet cru, ainsi que pour couper les légumes. De plus, un aide cuisinier qui a dépecé le poulet avait une blessure à la main. On a donc fait des cultures microbiologiques à partir des planches utilisées pour couper les aliments. Les cultures ont révélé la présence de staphylocoque.</w:t>
      </w:r>
    </w:p>
    <w:p w14:paraId="1A6BD09E" w14:textId="77777777" w:rsidR="0059072F" w:rsidRDefault="0059072F" w:rsidP="0059072F">
      <w:pPr>
        <w:pStyle w:val="Titre4"/>
      </w:pPr>
      <w:r>
        <w:t>Neuvième étape : Rédiger un rapport d’investigation.</w:t>
      </w:r>
    </w:p>
    <w:p w14:paraId="352F0B66" w14:textId="77777777" w:rsidR="0059072F" w:rsidRDefault="0059072F" w:rsidP="0059072F">
      <w:pPr>
        <w:spacing w:line="360" w:lineRule="auto"/>
      </w:pPr>
      <w:r>
        <w:t>Ce document doit être rédiger pour des considérations administratives et opérationnelles, ainsi que pour des considérations scientifiques. Il doit être préparé en vue de susciter une intervention dans le but de régler un problème en particulier. Un rapport d’investigation comprend les éléments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097"/>
      </w:tblGrid>
      <w:tr w:rsidR="0059072F" w14:paraId="246DD7C2" w14:textId="77777777" w:rsidTr="00E6517B">
        <w:tc>
          <w:tcPr>
            <w:tcW w:w="1980" w:type="dxa"/>
          </w:tcPr>
          <w:p w14:paraId="68D52543" w14:textId="77777777" w:rsidR="0059072F" w:rsidRDefault="0059072F" w:rsidP="00E6517B">
            <w:pPr>
              <w:spacing w:line="360" w:lineRule="auto"/>
            </w:pPr>
            <w:r w:rsidRPr="00FB33B6">
              <w:lastRenderedPageBreak/>
              <w:t>Titre et auteurs</w:t>
            </w:r>
          </w:p>
        </w:tc>
        <w:tc>
          <w:tcPr>
            <w:tcW w:w="7416" w:type="dxa"/>
          </w:tcPr>
          <w:p w14:paraId="54037A0B" w14:textId="77777777" w:rsidR="0059072F" w:rsidRDefault="0059072F" w:rsidP="00E6517B">
            <w:pPr>
              <w:spacing w:line="360" w:lineRule="auto"/>
            </w:pPr>
            <w:r w:rsidRPr="00FB33B6">
              <w:t>Utilisation d’un susceptible de bien décrire l’investigation, la période de l’épidémie, l’auteur et les acteurs du rapport, avec leurs affiliations ; ainsi que le lieu et la date du rapport.</w:t>
            </w:r>
          </w:p>
        </w:tc>
      </w:tr>
      <w:tr w:rsidR="0059072F" w14:paraId="583044CC" w14:textId="77777777" w:rsidTr="00E6517B">
        <w:tc>
          <w:tcPr>
            <w:tcW w:w="1980" w:type="dxa"/>
          </w:tcPr>
          <w:p w14:paraId="24FAE633" w14:textId="77777777" w:rsidR="0059072F" w:rsidRDefault="0059072F" w:rsidP="00E6517B">
            <w:pPr>
              <w:spacing w:line="360" w:lineRule="auto"/>
            </w:pPr>
            <w:r>
              <w:t xml:space="preserve">Contexte </w:t>
            </w:r>
          </w:p>
        </w:tc>
        <w:tc>
          <w:tcPr>
            <w:tcW w:w="7416" w:type="dxa"/>
          </w:tcPr>
          <w:p w14:paraId="485DF942" w14:textId="77777777" w:rsidR="0059072F" w:rsidRDefault="0059072F" w:rsidP="00E6517B">
            <w:pPr>
              <w:spacing w:line="360" w:lineRule="auto"/>
            </w:pPr>
            <w:r>
              <w:t>Description des circonstances associées à l’épidémie.</w:t>
            </w:r>
          </w:p>
        </w:tc>
      </w:tr>
      <w:tr w:rsidR="0059072F" w14:paraId="7C9FB258" w14:textId="77777777" w:rsidTr="00E6517B">
        <w:tc>
          <w:tcPr>
            <w:tcW w:w="1980" w:type="dxa"/>
          </w:tcPr>
          <w:p w14:paraId="4ECC2E8F" w14:textId="77777777" w:rsidR="0059072F" w:rsidRDefault="0059072F" w:rsidP="00E6517B">
            <w:pPr>
              <w:spacing w:line="360" w:lineRule="auto"/>
            </w:pPr>
            <w:r>
              <w:t>Méthodologie</w:t>
            </w:r>
          </w:p>
        </w:tc>
        <w:tc>
          <w:tcPr>
            <w:tcW w:w="7416" w:type="dxa"/>
          </w:tcPr>
          <w:p w14:paraId="0A2305BC" w14:textId="77777777" w:rsidR="0059072F" w:rsidRDefault="0059072F" w:rsidP="00E6517B">
            <w:pPr>
              <w:spacing w:line="360" w:lineRule="auto"/>
            </w:pPr>
            <w:r>
              <w:t>Mention de celle utilisée pour l’enquête, selon les hypothèses testées.</w:t>
            </w:r>
          </w:p>
        </w:tc>
      </w:tr>
      <w:tr w:rsidR="0059072F" w14:paraId="47DDD399" w14:textId="77777777" w:rsidTr="00E6517B">
        <w:tc>
          <w:tcPr>
            <w:tcW w:w="1980" w:type="dxa"/>
          </w:tcPr>
          <w:p w14:paraId="1589CAE3" w14:textId="77777777" w:rsidR="0059072F" w:rsidRDefault="0059072F" w:rsidP="00E6517B">
            <w:pPr>
              <w:spacing w:line="360" w:lineRule="auto"/>
            </w:pPr>
            <w:r>
              <w:t>Résultats</w:t>
            </w:r>
          </w:p>
        </w:tc>
        <w:tc>
          <w:tcPr>
            <w:tcW w:w="7416" w:type="dxa"/>
          </w:tcPr>
          <w:p w14:paraId="6239361D" w14:textId="77777777" w:rsidR="0059072F" w:rsidRDefault="0059072F" w:rsidP="00E6517B">
            <w:pPr>
              <w:spacing w:line="360" w:lineRule="auto"/>
            </w:pPr>
            <w:r>
              <w:t>Description de l’épidémie en termes de temps, lieu et personnes ; illustration avec tableaux et figures, mention des interventions.</w:t>
            </w:r>
          </w:p>
        </w:tc>
      </w:tr>
      <w:tr w:rsidR="0059072F" w14:paraId="553EC631" w14:textId="77777777" w:rsidTr="00E6517B">
        <w:tc>
          <w:tcPr>
            <w:tcW w:w="1980" w:type="dxa"/>
          </w:tcPr>
          <w:p w14:paraId="240B5EFD" w14:textId="77777777" w:rsidR="0059072F" w:rsidRDefault="0059072F" w:rsidP="00E6517B">
            <w:pPr>
              <w:spacing w:line="360" w:lineRule="auto"/>
            </w:pPr>
            <w:r>
              <w:t>Discussion</w:t>
            </w:r>
          </w:p>
        </w:tc>
        <w:tc>
          <w:tcPr>
            <w:tcW w:w="7416" w:type="dxa"/>
          </w:tcPr>
          <w:p w14:paraId="6347D18C" w14:textId="77777777" w:rsidR="0059072F" w:rsidRDefault="0059072F" w:rsidP="00E6517B">
            <w:pPr>
              <w:spacing w:line="360" w:lineRule="auto"/>
            </w:pPr>
            <w:r>
              <w:t>Biais, limites de l’investigation, comparaison avec d’autres investigation.</w:t>
            </w:r>
          </w:p>
        </w:tc>
      </w:tr>
      <w:tr w:rsidR="0059072F" w14:paraId="5826A843" w14:textId="77777777" w:rsidTr="00E6517B">
        <w:tc>
          <w:tcPr>
            <w:tcW w:w="1980" w:type="dxa"/>
          </w:tcPr>
          <w:p w14:paraId="644639F0" w14:textId="77777777" w:rsidR="0059072F" w:rsidRDefault="0059072F" w:rsidP="00E6517B">
            <w:pPr>
              <w:spacing w:line="360" w:lineRule="auto"/>
            </w:pPr>
            <w:r>
              <w:t>Conclusion</w:t>
            </w:r>
          </w:p>
        </w:tc>
        <w:tc>
          <w:tcPr>
            <w:tcW w:w="7416" w:type="dxa"/>
          </w:tcPr>
          <w:p w14:paraId="75299ADB" w14:textId="77777777" w:rsidR="0059072F" w:rsidRDefault="0059072F" w:rsidP="00E6517B">
            <w:pPr>
              <w:spacing w:line="360" w:lineRule="auto"/>
            </w:pPr>
            <w:r>
              <w:t>Mesures de contrôle et de prévention recommandées.</w:t>
            </w:r>
          </w:p>
        </w:tc>
      </w:tr>
      <w:tr w:rsidR="0059072F" w14:paraId="1B316BFF" w14:textId="77777777" w:rsidTr="00E6517B">
        <w:tc>
          <w:tcPr>
            <w:tcW w:w="1980" w:type="dxa"/>
          </w:tcPr>
          <w:p w14:paraId="5E11F0F9" w14:textId="77777777" w:rsidR="0059072F" w:rsidRDefault="0059072F" w:rsidP="00E6517B">
            <w:pPr>
              <w:spacing w:line="360" w:lineRule="auto"/>
            </w:pPr>
            <w:r>
              <w:t>Références</w:t>
            </w:r>
          </w:p>
        </w:tc>
        <w:tc>
          <w:tcPr>
            <w:tcW w:w="7416" w:type="dxa"/>
          </w:tcPr>
          <w:p w14:paraId="71566A1A" w14:textId="77777777" w:rsidR="0059072F" w:rsidRDefault="0059072F" w:rsidP="00E6517B">
            <w:pPr>
              <w:spacing w:line="360" w:lineRule="auto"/>
            </w:pPr>
            <w:r>
              <w:t>Citation des sources de données et des études publiées qui ont été consultées</w:t>
            </w:r>
          </w:p>
        </w:tc>
      </w:tr>
      <w:tr w:rsidR="0059072F" w14:paraId="5A80877E" w14:textId="77777777" w:rsidTr="00E6517B">
        <w:tc>
          <w:tcPr>
            <w:tcW w:w="1980" w:type="dxa"/>
          </w:tcPr>
          <w:p w14:paraId="5208D58D" w14:textId="77777777" w:rsidR="0059072F" w:rsidRDefault="0059072F" w:rsidP="00E6517B">
            <w:pPr>
              <w:spacing w:line="360" w:lineRule="auto"/>
            </w:pPr>
            <w:r>
              <w:t>Remerciements</w:t>
            </w:r>
          </w:p>
        </w:tc>
        <w:tc>
          <w:tcPr>
            <w:tcW w:w="7416" w:type="dxa"/>
          </w:tcPr>
          <w:p w14:paraId="37F559BD" w14:textId="77777777" w:rsidR="0059072F" w:rsidRDefault="0059072F" w:rsidP="00E6517B">
            <w:pPr>
              <w:spacing w:line="360" w:lineRule="auto"/>
            </w:pPr>
            <w:r>
              <w:t>Citation des personnes et organisations qui ont contribué à l’enquête et à l’intervention pour contrôler l’épidémie</w:t>
            </w:r>
          </w:p>
        </w:tc>
      </w:tr>
    </w:tbl>
    <w:p w14:paraId="0FDAD2D4" w14:textId="77777777" w:rsidR="0059072F" w:rsidRDefault="0059072F" w:rsidP="0059072F">
      <w:r>
        <w:t>Dans notre exemple, l’équipe du CSE a remis son rapport au directeur de la Direction provinciale de la santé et de l’action sociale (voir encadré).</w:t>
      </w:r>
    </w:p>
    <w:p w14:paraId="58D6D1A0" w14:textId="77777777" w:rsidR="0059072F" w:rsidRDefault="0059072F" w:rsidP="0059072F"/>
    <w:tbl>
      <w:tblPr>
        <w:tblStyle w:val="Grilledutableau"/>
        <w:tblW w:w="10201" w:type="dxa"/>
        <w:tblLook w:val="04A0" w:firstRow="1" w:lastRow="0" w:firstColumn="1" w:lastColumn="0" w:noHBand="0" w:noVBand="1"/>
      </w:tblPr>
      <w:tblGrid>
        <w:gridCol w:w="10201"/>
      </w:tblGrid>
      <w:tr w:rsidR="0059072F" w14:paraId="6F27AEC7" w14:textId="77777777" w:rsidTr="00E6517B">
        <w:tc>
          <w:tcPr>
            <w:tcW w:w="10201" w:type="dxa"/>
          </w:tcPr>
          <w:p w14:paraId="4434D352" w14:textId="77777777" w:rsidR="0059072F" w:rsidRDefault="0059072F" w:rsidP="0059072F">
            <w:pPr>
              <w:pStyle w:val="Titre1"/>
              <w:outlineLvl w:val="0"/>
            </w:pPr>
            <w:r w:rsidRPr="00054196">
              <w:lastRenderedPageBreak/>
              <w:t>RAPPORT D’INVESTIGATION D’UNE EPIDEMIE DE GASTROENTERITE SURVENUE LORS D’UN CONGRES DE SANTE TENU A CITE DU 7 AU 10 JANVIER 2002</w:t>
            </w:r>
          </w:p>
          <w:p w14:paraId="399BD5B8" w14:textId="77777777" w:rsidR="0059072F" w:rsidRPr="00556514" w:rsidRDefault="0059072F" w:rsidP="00E6517B"/>
          <w:p w14:paraId="2A62C106" w14:textId="77777777" w:rsidR="0059072F" w:rsidRDefault="0059072F" w:rsidP="00E6517B">
            <w:pPr>
              <w:spacing w:line="360" w:lineRule="auto"/>
            </w:pPr>
            <w:r w:rsidRPr="00E71748">
              <w:rPr>
                <w:b/>
                <w:bCs/>
              </w:rPr>
              <w:t>Investigateur </w:t>
            </w:r>
            <w:r w:rsidRPr="00054196">
              <w:t xml:space="preserve">: Maryse </w:t>
            </w:r>
            <w:proofErr w:type="spellStart"/>
            <w:r w:rsidRPr="00054196">
              <w:t>Cabougi</w:t>
            </w:r>
            <w:proofErr w:type="spellEnd"/>
            <w:r w:rsidRPr="00054196">
              <w:t xml:space="preserve"> (responsable), David Ouédraogo et </w:t>
            </w:r>
            <w:proofErr w:type="spellStart"/>
            <w:r w:rsidRPr="00054196">
              <w:t>Fadji</w:t>
            </w:r>
            <w:proofErr w:type="spellEnd"/>
            <w:r w:rsidRPr="00054196">
              <w:t xml:space="preserve"> </w:t>
            </w:r>
            <w:proofErr w:type="spellStart"/>
            <w:r w:rsidRPr="00054196">
              <w:t>Hiména</w:t>
            </w:r>
            <w:proofErr w:type="spellEnd"/>
            <w:r w:rsidRPr="00054196">
              <w:t xml:space="preserve"> (membre du Centre de Surveillance épidémiologique (CSE), CSE du Kadiogo, Cité</w:t>
            </w:r>
            <w:r>
              <w:t>.</w:t>
            </w:r>
          </w:p>
          <w:p w14:paraId="2993BA1B" w14:textId="77777777" w:rsidR="0059072F" w:rsidRDefault="0059072F" w:rsidP="00E6517B">
            <w:pPr>
              <w:spacing w:line="360" w:lineRule="auto"/>
            </w:pPr>
            <w:r w:rsidRPr="00E71748">
              <w:rPr>
                <w:b/>
                <w:bCs/>
              </w:rPr>
              <w:t>Date</w:t>
            </w:r>
            <w:r>
              <w:rPr>
                <w:b/>
                <w:bCs/>
              </w:rPr>
              <w:t xml:space="preserve"> : </w:t>
            </w:r>
            <w:r>
              <w:t>L</w:t>
            </w:r>
            <w:r w:rsidRPr="00E71748">
              <w:t>e 20 janvier 2002</w:t>
            </w:r>
          </w:p>
          <w:p w14:paraId="235756C2" w14:textId="77777777" w:rsidR="0059072F" w:rsidRPr="00E71748" w:rsidRDefault="0059072F" w:rsidP="00E6517B">
            <w:pPr>
              <w:spacing w:line="360" w:lineRule="auto"/>
              <w:rPr>
                <w:rFonts w:eastAsiaTheme="majorEastAsia" w:cs="Arial"/>
                <w:b/>
                <w:bCs/>
                <w:szCs w:val="24"/>
              </w:rPr>
            </w:pPr>
            <w:r w:rsidRPr="00E71748">
              <w:rPr>
                <w:rFonts w:eastAsiaTheme="majorEastAsia" w:cs="Arial"/>
                <w:b/>
                <w:bCs/>
                <w:szCs w:val="24"/>
              </w:rPr>
              <w:t>CONTEXTE</w:t>
            </w:r>
          </w:p>
          <w:p w14:paraId="68A805C0" w14:textId="77777777" w:rsidR="0059072F" w:rsidRDefault="0059072F" w:rsidP="00E6517B">
            <w:pPr>
              <w:spacing w:line="360" w:lineRule="auto"/>
            </w:pPr>
            <w:r>
              <w:t xml:space="preserve">Le 9 janvier 2002, Samuel </w:t>
            </w:r>
            <w:proofErr w:type="spellStart"/>
            <w:r>
              <w:t>Bedji</w:t>
            </w:r>
            <w:proofErr w:type="spellEnd"/>
            <w:r>
              <w:t xml:space="preserve">, congressiste à Cité, a déclaré plusieurs cas de gastroentérite à la Direction provinciale de la Santé et de l’action sociale. 22 cas ont été répertorié en 24h. cet épisode est survenu au sein des membres qui participaient à un congrès portant sur la santé maternelle et infantile, lequel a eu lieu du 7 au 10 janvier 2002 à Ouagadougou. L’équipe du CSE du Kadiogo composée de </w:t>
            </w:r>
            <w:r w:rsidRPr="00054196">
              <w:t xml:space="preserve">Maryse </w:t>
            </w:r>
            <w:proofErr w:type="spellStart"/>
            <w:r w:rsidRPr="00054196">
              <w:t>Cabougi</w:t>
            </w:r>
            <w:proofErr w:type="spellEnd"/>
            <w:r>
              <w:t xml:space="preserve">, </w:t>
            </w:r>
            <w:r w:rsidRPr="00054196">
              <w:t xml:space="preserve">David Ouédraogo </w:t>
            </w:r>
            <w:r>
              <w:t xml:space="preserve">et </w:t>
            </w:r>
            <w:proofErr w:type="spellStart"/>
            <w:r w:rsidRPr="00054196">
              <w:t>Fadji</w:t>
            </w:r>
            <w:proofErr w:type="spellEnd"/>
            <w:r w:rsidRPr="00054196">
              <w:t xml:space="preserve"> </w:t>
            </w:r>
            <w:proofErr w:type="spellStart"/>
            <w:r w:rsidRPr="00054196">
              <w:t>Hiména</w:t>
            </w:r>
            <w:proofErr w:type="spellEnd"/>
            <w:r>
              <w:t xml:space="preserve"> a été chargée de l’enquête.</w:t>
            </w:r>
          </w:p>
          <w:p w14:paraId="10F17636" w14:textId="77777777" w:rsidR="0059072F" w:rsidRDefault="0059072F" w:rsidP="00E6517B">
            <w:pPr>
              <w:spacing w:line="360" w:lineRule="auto"/>
              <w:rPr>
                <w:rFonts w:eastAsiaTheme="majorEastAsia" w:cs="Arial"/>
                <w:szCs w:val="24"/>
              </w:rPr>
            </w:pPr>
            <w:r w:rsidRPr="000A42BA">
              <w:rPr>
                <w:rFonts w:eastAsiaTheme="majorEastAsia" w:cs="Arial"/>
                <w:b/>
                <w:bCs/>
                <w:szCs w:val="24"/>
              </w:rPr>
              <w:t>METHODOLOGIE :</w:t>
            </w:r>
            <w:r>
              <w:rPr>
                <w:rFonts w:eastAsiaTheme="majorEastAsia" w:cs="Arial"/>
                <w:b/>
                <w:bCs/>
                <w:szCs w:val="24"/>
              </w:rPr>
              <w:t xml:space="preserve"> O</w:t>
            </w:r>
            <w:r w:rsidRPr="00D95A83">
              <w:rPr>
                <w:rFonts w:eastAsiaTheme="majorEastAsia" w:cs="Arial"/>
                <w:szCs w:val="24"/>
              </w:rPr>
              <w:t xml:space="preserve">n a </w:t>
            </w:r>
            <w:r>
              <w:rPr>
                <w:rFonts w:eastAsiaTheme="majorEastAsia" w:cs="Arial"/>
                <w:szCs w:val="24"/>
              </w:rPr>
              <w:t>décidé de réaliser d’abord une enquête préliminaire descriptive par interview. Pour ce faire, l’établissement en question a été contacté afin d’obtenir des informations supplémentaires. Les personnes réunies sont le directeur de l’hôtel, le responsable du congrès, le responsable des cuisines ainsi l’équipe du CSE. Le but de cette réunion était de rassembler toutes les personnes dont le concours serait précieux pour le succès de l’enquête. Après avoir questionner quelques congressistes qui avaient été malade, les membres de l’équipe ont pu établir une définition de cas de maladie et produire une fiche d’enquête épidémiologique incluant des questions portant sur la connaissance des aliments servis lors du soupé précédant l’apparition des symptômes.</w:t>
            </w:r>
          </w:p>
          <w:p w14:paraId="1A50B8D5" w14:textId="77777777" w:rsidR="0059072F" w:rsidRDefault="0059072F" w:rsidP="00E6517B">
            <w:pPr>
              <w:spacing w:line="360" w:lineRule="auto"/>
              <w:rPr>
                <w:rFonts w:eastAsiaTheme="majorEastAsia" w:cs="Arial"/>
                <w:szCs w:val="24"/>
              </w:rPr>
            </w:pPr>
            <w:r>
              <w:rPr>
                <w:rFonts w:eastAsiaTheme="majorEastAsia" w:cs="Arial"/>
                <w:szCs w:val="24"/>
              </w:rPr>
              <w:t>Après l’étape descriptive, les enquêteurs ont émis l’hypothèse que le microbe impliqué pouvait être du staphylocoque et que la source de contamination était probablement connue. La littérature indique que plusieurs aliments peuvent être contaminés par ce germe. Dans le but de tester l’hypothèse selon laquelle un des aliments servis au cours du repas du 7 janvier, 20h, était à l’origine des symptômes. Une enquête de cohorte rétrospective a été réalisé à l’aide d’une fiche d’enquête élaborée à cet effet et dont un exemplaire été remis à chacun des convives, qui l’on remplit. Les enquêteurs ont ensuite recueilli tous les exemplaires. Pour chaque aliment, un taux d’attaque a été calculé et ensuite, comparé au taux d’attaque chez les personnes n’ayant pas consommé le même aliment.</w:t>
            </w:r>
          </w:p>
          <w:p w14:paraId="25CF743C" w14:textId="77777777" w:rsidR="0059072F" w:rsidRDefault="0059072F" w:rsidP="00E6517B">
            <w:pPr>
              <w:spacing w:line="360" w:lineRule="auto"/>
              <w:rPr>
                <w:rFonts w:eastAsiaTheme="majorEastAsia" w:cs="Arial"/>
                <w:b/>
                <w:bCs/>
                <w:szCs w:val="24"/>
              </w:rPr>
            </w:pPr>
            <w:r w:rsidRPr="0047203C">
              <w:rPr>
                <w:rFonts w:eastAsiaTheme="majorEastAsia" w:cs="Arial"/>
                <w:b/>
                <w:bCs/>
                <w:szCs w:val="24"/>
              </w:rPr>
              <w:t>RESULTAT</w:t>
            </w:r>
          </w:p>
          <w:p w14:paraId="22AAE5C2" w14:textId="77777777" w:rsidR="0059072F" w:rsidRDefault="0059072F" w:rsidP="00E6517B">
            <w:pPr>
              <w:spacing w:line="360" w:lineRule="auto"/>
              <w:rPr>
                <w:rFonts w:eastAsiaTheme="majorEastAsia" w:cs="Arial"/>
                <w:szCs w:val="24"/>
              </w:rPr>
            </w:pPr>
            <w:r w:rsidRPr="00873660">
              <w:rPr>
                <w:rFonts w:eastAsiaTheme="majorEastAsia" w:cs="Arial"/>
                <w:szCs w:val="24"/>
              </w:rPr>
              <w:lastRenderedPageBreak/>
              <w:t xml:space="preserve">22 </w:t>
            </w:r>
            <w:r>
              <w:rPr>
                <w:rFonts w:eastAsiaTheme="majorEastAsia" w:cs="Arial"/>
                <w:szCs w:val="24"/>
              </w:rPr>
              <w:t xml:space="preserve">malades ont été dénombré parmi 125 congressistes ayant participé au congrès, soit un taux d’attaque total de 17,6%. Comme ce taux est élevé et implique plusieurs personnes dans un même laps de temps, on a conclu à un phénomène épidémique. La définition de cas incluant toutes les personnes qui ont participé au congrès, qui ont mangé le repas suspect servi le 7 janvier. Le repas était composé de salade aux œufs durs, poulets, poisson, pomme de terre frites, riz, parfait à la mangue, eau, bière. La fiche d’enquête a permis d’identifier 71 personnes malades selon la définition de cas, ce qui constitue un taux d’attaque de 62,8%. Aucun n’a été identifié parmi le personnel de l’hôtel. </w:t>
            </w:r>
          </w:p>
          <w:p w14:paraId="113D13A7" w14:textId="77777777" w:rsidR="0059072F" w:rsidRDefault="0059072F" w:rsidP="00E6517B">
            <w:pPr>
              <w:spacing w:line="360" w:lineRule="auto"/>
            </w:pPr>
            <w:r>
              <w:rPr>
                <w:rFonts w:eastAsiaTheme="majorEastAsia" w:cs="Arial"/>
                <w:szCs w:val="24"/>
              </w:rPr>
              <w:t>Une courbe épidémiologique et un tableau de fréquence de symptômes ont été réalisés à partir des données obtenus (voir figure 1 et Tableau 1 et 2). La courbe a permis de constater une épidémie avec une origine commune (ascension rapide, formation d’un seul pic et décroissance lente). L’apparition des symptômes varie de 4 à 6h. le pic de l’épidémie est survenu en 5 h après la consommation du repas du 7 janvier, 20h. les symptômes prédominants étaient las nausées, les vomissements, les douleurs abdominales et la diarrhée. Les symptômes ont duré en moyenne 12h.</w:t>
            </w:r>
          </w:p>
        </w:tc>
      </w:tr>
    </w:tbl>
    <w:p w14:paraId="60690293" w14:textId="77777777" w:rsidR="0059072F" w:rsidRDefault="0059072F" w:rsidP="0059072F">
      <w:pPr>
        <w:pStyle w:val="Lgende"/>
        <w:ind w:left="3600"/>
        <w:rPr>
          <w:i w:val="0"/>
          <w:iCs w:val="0"/>
          <w:color w:val="auto"/>
          <w:sz w:val="24"/>
          <w:szCs w:val="24"/>
        </w:rPr>
      </w:pPr>
      <w:r w:rsidRPr="007C51F5">
        <w:rPr>
          <w:b/>
          <w:bCs/>
          <w:i w:val="0"/>
          <w:iCs w:val="0"/>
          <w:color w:val="auto"/>
          <w:sz w:val="24"/>
          <w:szCs w:val="24"/>
        </w:rPr>
        <w:lastRenderedPageBreak/>
        <w:t xml:space="preserve">Figure </w:t>
      </w:r>
      <w:r w:rsidRPr="007C51F5">
        <w:rPr>
          <w:b/>
          <w:bCs/>
          <w:i w:val="0"/>
          <w:iCs w:val="0"/>
          <w:color w:val="auto"/>
          <w:sz w:val="24"/>
          <w:szCs w:val="24"/>
        </w:rPr>
        <w:fldChar w:fldCharType="begin"/>
      </w:r>
      <w:r w:rsidRPr="007C51F5">
        <w:rPr>
          <w:b/>
          <w:bCs/>
          <w:i w:val="0"/>
          <w:iCs w:val="0"/>
          <w:color w:val="auto"/>
          <w:sz w:val="24"/>
          <w:szCs w:val="24"/>
        </w:rPr>
        <w:instrText xml:space="preserve"> SEQ Figure \* ARABIC </w:instrText>
      </w:r>
      <w:r w:rsidRPr="007C51F5">
        <w:rPr>
          <w:b/>
          <w:bCs/>
          <w:i w:val="0"/>
          <w:iCs w:val="0"/>
          <w:color w:val="auto"/>
          <w:sz w:val="24"/>
          <w:szCs w:val="24"/>
        </w:rPr>
        <w:fldChar w:fldCharType="separate"/>
      </w:r>
      <w:r w:rsidRPr="007C51F5">
        <w:rPr>
          <w:b/>
          <w:bCs/>
          <w:i w:val="0"/>
          <w:iCs w:val="0"/>
          <w:noProof/>
          <w:color w:val="auto"/>
          <w:sz w:val="24"/>
          <w:szCs w:val="24"/>
        </w:rPr>
        <w:t>1</w:t>
      </w:r>
      <w:r w:rsidRPr="007C51F5">
        <w:rPr>
          <w:b/>
          <w:bCs/>
          <w:i w:val="0"/>
          <w:iCs w:val="0"/>
          <w:color w:val="auto"/>
          <w:sz w:val="24"/>
          <w:szCs w:val="24"/>
        </w:rPr>
        <w:fldChar w:fldCharType="end"/>
      </w:r>
      <w:r w:rsidRPr="007C51F5">
        <w:rPr>
          <w:b/>
          <w:bCs/>
          <w:i w:val="0"/>
          <w:iCs w:val="0"/>
          <w:color w:val="auto"/>
          <w:sz w:val="24"/>
          <w:szCs w:val="24"/>
        </w:rPr>
        <w:t>:</w:t>
      </w:r>
      <w:r w:rsidRPr="007C51F5">
        <w:rPr>
          <w:i w:val="0"/>
          <w:iCs w:val="0"/>
          <w:color w:val="auto"/>
          <w:sz w:val="24"/>
          <w:szCs w:val="24"/>
        </w:rPr>
        <w:t xml:space="preserve"> </w:t>
      </w:r>
    </w:p>
    <w:p w14:paraId="3794AC07" w14:textId="77777777" w:rsidR="0059072F" w:rsidRPr="007C51F5" w:rsidRDefault="0059072F" w:rsidP="0059072F">
      <w:pPr>
        <w:pStyle w:val="Lgende"/>
        <w:rPr>
          <w:rFonts w:cs="Arial"/>
          <w:i w:val="0"/>
          <w:iCs w:val="0"/>
          <w:color w:val="auto"/>
          <w:sz w:val="24"/>
          <w:szCs w:val="36"/>
        </w:rPr>
      </w:pPr>
      <w:r w:rsidRPr="007C51F5">
        <w:rPr>
          <w:i w:val="0"/>
          <w:iCs w:val="0"/>
          <w:color w:val="auto"/>
          <w:sz w:val="24"/>
          <w:szCs w:val="24"/>
        </w:rPr>
        <w:t>Courbe épidémique lors de l'éclosion</w:t>
      </w:r>
      <w:r>
        <w:rPr>
          <w:i w:val="0"/>
          <w:iCs w:val="0"/>
          <w:color w:val="auto"/>
          <w:sz w:val="24"/>
          <w:szCs w:val="24"/>
        </w:rPr>
        <w:t xml:space="preserve"> </w:t>
      </w:r>
      <w:r w:rsidRPr="007C51F5">
        <w:rPr>
          <w:i w:val="0"/>
          <w:iCs w:val="0"/>
          <w:color w:val="auto"/>
          <w:sz w:val="24"/>
          <w:szCs w:val="24"/>
        </w:rPr>
        <w:t>de gastroentérite au cours du congrès de santé (Cité du 7 au 10 janvier 2002, n=71</w:t>
      </w:r>
    </w:p>
    <w:p w14:paraId="5D984E3A" w14:textId="77777777" w:rsidR="0059072F" w:rsidRDefault="0059072F" w:rsidP="0059072F">
      <w:pPr>
        <w:spacing w:line="360" w:lineRule="auto"/>
      </w:pPr>
      <w:r>
        <w:rPr>
          <w:b/>
          <w:bCs/>
          <w:noProof/>
        </w:rPr>
        <mc:AlternateContent>
          <mc:Choice Requires="wps">
            <w:drawing>
              <wp:anchor distT="0" distB="0" distL="114300" distR="114300" simplePos="0" relativeHeight="251660288" behindDoc="0" locked="0" layoutInCell="1" allowOverlap="1" wp14:anchorId="60309D94" wp14:editId="441A2CED">
                <wp:simplePos x="0" y="0"/>
                <wp:positionH relativeFrom="column">
                  <wp:posOffset>4291330</wp:posOffset>
                </wp:positionH>
                <wp:positionV relativeFrom="paragraph">
                  <wp:posOffset>1494155</wp:posOffset>
                </wp:positionV>
                <wp:extent cx="762000" cy="285750"/>
                <wp:effectExtent l="0" t="0" r="0" b="0"/>
                <wp:wrapNone/>
                <wp:docPr id="5" name="Rectangle 5"/>
                <wp:cNvGraphicFramePr/>
                <a:graphic xmlns:a="http://schemas.openxmlformats.org/drawingml/2006/main">
                  <a:graphicData uri="http://schemas.microsoft.com/office/word/2010/wordprocessingShape">
                    <wps:wsp>
                      <wps:cNvSpPr/>
                      <wps:spPr>
                        <a:xfrm>
                          <a:off x="0" y="0"/>
                          <a:ext cx="762000"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757C99" w14:textId="77777777" w:rsidR="0059072F" w:rsidRPr="00CA21B0" w:rsidRDefault="0059072F" w:rsidP="0059072F">
                            <w:pPr>
                              <w:jc w:val="center"/>
                              <w:rPr>
                                <w:sz w:val="22"/>
                              </w:rPr>
                            </w:pPr>
                            <w:r w:rsidRPr="00CA21B0">
                              <w:rPr>
                                <w:sz w:val="22"/>
                              </w:rPr>
                              <w:t>8 janvier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09D94" id="Rectangle 5" o:spid="_x0000_s1027" style="position:absolute;left:0;text-align:left;margin-left:337.9pt;margin-top:117.65pt;width:60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" fillcolor="white [3201]" stroked="f" strokeweight="1pt">
                <v:textbox>
                  <w:txbxContent>
                    <w:p w14:paraId="71757C99" w14:textId="77777777" w:rsidR="0059072F" w:rsidRPr="00CA21B0" w:rsidRDefault="0059072F" w:rsidP="0059072F">
                      <w:pPr>
                        <w:jc w:val="center"/>
                        <w:rPr>
                          <w:sz w:val="22"/>
                        </w:rPr>
                      </w:pPr>
                      <w:r w:rsidRPr="00CA21B0">
                        <w:rPr>
                          <w:sz w:val="22"/>
                        </w:rPr>
                        <w:t>8 janvier</w:t>
                      </w:r>
                    </w:p>
                  </w:txbxContent>
                </v:textbox>
              </v:rect>
            </w:pict>
          </mc:Fallback>
        </mc:AlternateContent>
      </w:r>
      <w:r w:rsidRPr="009010BC">
        <w:rPr>
          <w:b/>
          <w:bCs/>
          <w:noProof/>
        </w:rPr>
        <w:drawing>
          <wp:inline distT="0" distB="0" distL="0" distR="0" wp14:anchorId="3B3A6B19" wp14:editId="4B2B603E">
            <wp:extent cx="5886450" cy="1838325"/>
            <wp:effectExtent l="0" t="0" r="0" b="9525"/>
            <wp:docPr id="4" name="Graphique 4">
              <a:extLst xmlns:a="http://schemas.openxmlformats.org/drawingml/2006/main">
                <a:ext uri="{FF2B5EF4-FFF2-40B4-BE49-F238E27FC236}">
                  <a16:creationId xmlns:a16="http://schemas.microsoft.com/office/drawing/2014/main" id="{85326070-CFF5-47A6-BB9D-D07BE8F6F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FDDE10" w14:textId="77777777" w:rsidR="0059072F" w:rsidRDefault="0059072F" w:rsidP="0059072F">
      <w:pPr>
        <w:pStyle w:val="Lgende"/>
        <w:rPr>
          <w:i w:val="0"/>
          <w:iCs w:val="0"/>
          <w:color w:val="auto"/>
          <w:sz w:val="24"/>
          <w:szCs w:val="24"/>
        </w:rPr>
      </w:pPr>
      <w:r w:rsidRPr="00B51150">
        <w:rPr>
          <w:b/>
          <w:bCs/>
          <w:i w:val="0"/>
          <w:iCs w:val="0"/>
          <w:color w:val="auto"/>
          <w:sz w:val="24"/>
          <w:szCs w:val="24"/>
        </w:rPr>
        <w:t>Tableau</w:t>
      </w:r>
      <w:r>
        <w:rPr>
          <w:b/>
          <w:bCs/>
          <w:i w:val="0"/>
          <w:iCs w:val="0"/>
          <w:color w:val="auto"/>
          <w:sz w:val="24"/>
          <w:szCs w:val="24"/>
        </w:rPr>
        <w:t xml:space="preserve"> </w:t>
      </w:r>
      <w:proofErr w:type="gramStart"/>
      <w:r>
        <w:rPr>
          <w:b/>
          <w:bCs/>
          <w:i w:val="0"/>
          <w:iCs w:val="0"/>
          <w:color w:val="auto"/>
          <w:sz w:val="24"/>
          <w:szCs w:val="24"/>
        </w:rPr>
        <w:t>1</w:t>
      </w:r>
      <w:r w:rsidRPr="00B51150">
        <w:rPr>
          <w:b/>
          <w:bCs/>
          <w:i w:val="0"/>
          <w:iCs w:val="0"/>
          <w:color w:val="auto"/>
          <w:sz w:val="24"/>
          <w:szCs w:val="24"/>
        </w:rPr>
        <w:t>:</w:t>
      </w:r>
      <w:proofErr w:type="gramEnd"/>
      <w:r w:rsidRPr="00B51150">
        <w:rPr>
          <w:b/>
          <w:bCs/>
          <w:i w:val="0"/>
          <w:iCs w:val="0"/>
          <w:color w:val="auto"/>
          <w:sz w:val="24"/>
          <w:szCs w:val="24"/>
        </w:rPr>
        <w:t xml:space="preserve"> </w:t>
      </w:r>
      <w:r w:rsidRPr="00B51150">
        <w:rPr>
          <w:i w:val="0"/>
          <w:iCs w:val="0"/>
          <w:color w:val="auto"/>
          <w:sz w:val="24"/>
          <w:szCs w:val="24"/>
        </w:rPr>
        <w:t>fréquence des symptômes</w:t>
      </w:r>
      <w:r>
        <w:rPr>
          <w:i w:val="0"/>
          <w:iCs w:val="0"/>
          <w:color w:val="auto"/>
          <w:sz w:val="24"/>
          <w:szCs w:val="24"/>
        </w:rPr>
        <w:t xml:space="preserve"> chez les personnes malades</w:t>
      </w:r>
    </w:p>
    <w:tbl>
      <w:tblPr>
        <w:tblStyle w:val="Grilledutableau"/>
        <w:tblW w:w="0" w:type="auto"/>
        <w:tblLook w:val="04A0" w:firstRow="1" w:lastRow="0" w:firstColumn="1" w:lastColumn="0" w:noHBand="0" w:noVBand="1"/>
      </w:tblPr>
      <w:tblGrid>
        <w:gridCol w:w="2618"/>
        <w:gridCol w:w="1937"/>
        <w:gridCol w:w="1670"/>
      </w:tblGrid>
      <w:tr w:rsidR="0059072F" w14:paraId="18D6B40D" w14:textId="77777777" w:rsidTr="00E6517B">
        <w:tc>
          <w:tcPr>
            <w:tcW w:w="0" w:type="auto"/>
            <w:shd w:val="clear" w:color="auto" w:fill="E7E6E6" w:themeFill="background2"/>
            <w:vAlign w:val="center"/>
          </w:tcPr>
          <w:p w14:paraId="443CE13B" w14:textId="77777777" w:rsidR="0059072F" w:rsidRPr="00B51150" w:rsidRDefault="0059072F" w:rsidP="00E6517B">
            <w:pPr>
              <w:jc w:val="center"/>
              <w:rPr>
                <w:b/>
                <w:bCs/>
              </w:rPr>
            </w:pPr>
            <w:r w:rsidRPr="00B51150">
              <w:rPr>
                <w:b/>
                <w:bCs/>
              </w:rPr>
              <w:t>Symptômes</w:t>
            </w:r>
          </w:p>
        </w:tc>
        <w:tc>
          <w:tcPr>
            <w:tcW w:w="0" w:type="auto"/>
            <w:shd w:val="clear" w:color="auto" w:fill="E7E6E6" w:themeFill="background2"/>
            <w:vAlign w:val="center"/>
          </w:tcPr>
          <w:p w14:paraId="6E9970F8" w14:textId="77777777" w:rsidR="0059072F" w:rsidRPr="00B51150" w:rsidRDefault="0059072F" w:rsidP="00E6517B">
            <w:pPr>
              <w:jc w:val="center"/>
              <w:rPr>
                <w:b/>
                <w:bCs/>
              </w:rPr>
            </w:pPr>
            <w:r w:rsidRPr="00B51150">
              <w:rPr>
                <w:b/>
                <w:bCs/>
              </w:rPr>
              <w:t>Nombre de cas</w:t>
            </w:r>
          </w:p>
        </w:tc>
        <w:tc>
          <w:tcPr>
            <w:tcW w:w="0" w:type="auto"/>
            <w:shd w:val="clear" w:color="auto" w:fill="E7E6E6" w:themeFill="background2"/>
            <w:vAlign w:val="center"/>
          </w:tcPr>
          <w:p w14:paraId="0F8FC073" w14:textId="77777777" w:rsidR="0059072F" w:rsidRPr="00B51150" w:rsidRDefault="0059072F" w:rsidP="00E6517B">
            <w:pPr>
              <w:jc w:val="center"/>
              <w:rPr>
                <w:b/>
                <w:bCs/>
              </w:rPr>
            </w:pPr>
            <w:r w:rsidRPr="00B51150">
              <w:rPr>
                <w:b/>
                <w:bCs/>
              </w:rPr>
              <w:t>Pourcentage</w:t>
            </w:r>
          </w:p>
        </w:tc>
      </w:tr>
      <w:tr w:rsidR="0059072F" w14:paraId="10F54154" w14:textId="77777777" w:rsidTr="00E6517B">
        <w:tc>
          <w:tcPr>
            <w:tcW w:w="0" w:type="auto"/>
          </w:tcPr>
          <w:p w14:paraId="7FC61A01" w14:textId="77777777" w:rsidR="0059072F" w:rsidRDefault="0059072F" w:rsidP="00E6517B">
            <w:r>
              <w:t>Nausées</w:t>
            </w:r>
          </w:p>
        </w:tc>
        <w:tc>
          <w:tcPr>
            <w:tcW w:w="0" w:type="auto"/>
            <w:vAlign w:val="center"/>
          </w:tcPr>
          <w:p w14:paraId="6DE09CE9" w14:textId="77777777" w:rsidR="0059072F" w:rsidRDefault="0059072F" w:rsidP="00E6517B">
            <w:pPr>
              <w:jc w:val="center"/>
            </w:pPr>
            <w:r>
              <w:t>65</w:t>
            </w:r>
          </w:p>
        </w:tc>
        <w:tc>
          <w:tcPr>
            <w:tcW w:w="0" w:type="auto"/>
            <w:vAlign w:val="center"/>
          </w:tcPr>
          <w:p w14:paraId="5CF07CEC" w14:textId="77777777" w:rsidR="0059072F" w:rsidRDefault="0059072F" w:rsidP="00E6517B">
            <w:pPr>
              <w:jc w:val="center"/>
            </w:pPr>
            <w:r>
              <w:t>91,5%</w:t>
            </w:r>
          </w:p>
        </w:tc>
      </w:tr>
      <w:tr w:rsidR="0059072F" w14:paraId="63C761A3" w14:textId="77777777" w:rsidTr="00E6517B">
        <w:tc>
          <w:tcPr>
            <w:tcW w:w="0" w:type="auto"/>
          </w:tcPr>
          <w:p w14:paraId="2BD7F3F5" w14:textId="77777777" w:rsidR="0059072F" w:rsidRDefault="0059072F" w:rsidP="00E6517B">
            <w:r>
              <w:t>Vomissements</w:t>
            </w:r>
          </w:p>
        </w:tc>
        <w:tc>
          <w:tcPr>
            <w:tcW w:w="0" w:type="auto"/>
            <w:vAlign w:val="center"/>
          </w:tcPr>
          <w:p w14:paraId="16B6B993" w14:textId="77777777" w:rsidR="0059072F" w:rsidRDefault="0059072F" w:rsidP="00E6517B">
            <w:pPr>
              <w:jc w:val="center"/>
            </w:pPr>
            <w:r>
              <w:t>59</w:t>
            </w:r>
          </w:p>
        </w:tc>
        <w:tc>
          <w:tcPr>
            <w:tcW w:w="0" w:type="auto"/>
            <w:vAlign w:val="center"/>
          </w:tcPr>
          <w:p w14:paraId="7AF9FF63" w14:textId="77777777" w:rsidR="0059072F" w:rsidRDefault="0059072F" w:rsidP="00E6517B">
            <w:pPr>
              <w:jc w:val="center"/>
            </w:pPr>
            <w:r>
              <w:t>83%</w:t>
            </w:r>
          </w:p>
        </w:tc>
      </w:tr>
      <w:tr w:rsidR="0059072F" w14:paraId="7CD2AE37" w14:textId="77777777" w:rsidTr="00E6517B">
        <w:tc>
          <w:tcPr>
            <w:tcW w:w="0" w:type="auto"/>
          </w:tcPr>
          <w:p w14:paraId="72F9A0F9" w14:textId="77777777" w:rsidR="0059072F" w:rsidRDefault="0059072F" w:rsidP="00E6517B">
            <w:r>
              <w:t>Crampes abdominales</w:t>
            </w:r>
          </w:p>
        </w:tc>
        <w:tc>
          <w:tcPr>
            <w:tcW w:w="0" w:type="auto"/>
            <w:vAlign w:val="center"/>
          </w:tcPr>
          <w:p w14:paraId="6DA16CD6" w14:textId="77777777" w:rsidR="0059072F" w:rsidRDefault="0059072F" w:rsidP="00E6517B">
            <w:pPr>
              <w:jc w:val="center"/>
            </w:pPr>
            <w:r>
              <w:t>52</w:t>
            </w:r>
          </w:p>
        </w:tc>
        <w:tc>
          <w:tcPr>
            <w:tcW w:w="0" w:type="auto"/>
            <w:vAlign w:val="center"/>
          </w:tcPr>
          <w:p w14:paraId="64D93BA9" w14:textId="77777777" w:rsidR="0059072F" w:rsidRDefault="0059072F" w:rsidP="00E6517B">
            <w:pPr>
              <w:jc w:val="center"/>
            </w:pPr>
            <w:r>
              <w:t>81%</w:t>
            </w:r>
          </w:p>
        </w:tc>
      </w:tr>
      <w:tr w:rsidR="0059072F" w14:paraId="1DF8BC2D" w14:textId="77777777" w:rsidTr="00E6517B">
        <w:tc>
          <w:tcPr>
            <w:tcW w:w="0" w:type="auto"/>
          </w:tcPr>
          <w:p w14:paraId="39725C6E" w14:textId="77777777" w:rsidR="0059072F" w:rsidRDefault="0059072F" w:rsidP="00E6517B">
            <w:r>
              <w:t>Diarrhée</w:t>
            </w:r>
          </w:p>
        </w:tc>
        <w:tc>
          <w:tcPr>
            <w:tcW w:w="0" w:type="auto"/>
            <w:vAlign w:val="center"/>
          </w:tcPr>
          <w:p w14:paraId="7350C9E4" w14:textId="77777777" w:rsidR="0059072F" w:rsidRDefault="0059072F" w:rsidP="00E6517B">
            <w:pPr>
              <w:jc w:val="center"/>
            </w:pPr>
            <w:r>
              <w:t>37</w:t>
            </w:r>
          </w:p>
        </w:tc>
        <w:tc>
          <w:tcPr>
            <w:tcW w:w="0" w:type="auto"/>
            <w:vAlign w:val="center"/>
          </w:tcPr>
          <w:p w14:paraId="7D5E192D" w14:textId="77777777" w:rsidR="0059072F" w:rsidRDefault="0059072F" w:rsidP="00E6517B">
            <w:pPr>
              <w:jc w:val="center"/>
            </w:pPr>
            <w:r>
              <w:t>52,1%</w:t>
            </w:r>
          </w:p>
        </w:tc>
      </w:tr>
      <w:tr w:rsidR="0059072F" w14:paraId="14FC94E4" w14:textId="77777777" w:rsidTr="00E6517B">
        <w:tc>
          <w:tcPr>
            <w:tcW w:w="0" w:type="auto"/>
          </w:tcPr>
          <w:p w14:paraId="6A57C251" w14:textId="77777777" w:rsidR="0059072F" w:rsidRDefault="0059072F" w:rsidP="00E6517B">
            <w:r>
              <w:t>Sang dans les selles</w:t>
            </w:r>
          </w:p>
        </w:tc>
        <w:tc>
          <w:tcPr>
            <w:tcW w:w="0" w:type="auto"/>
            <w:vAlign w:val="center"/>
          </w:tcPr>
          <w:p w14:paraId="43C69191" w14:textId="77777777" w:rsidR="0059072F" w:rsidRDefault="0059072F" w:rsidP="00E6517B">
            <w:pPr>
              <w:jc w:val="center"/>
            </w:pPr>
            <w:r>
              <w:t>2</w:t>
            </w:r>
          </w:p>
        </w:tc>
        <w:tc>
          <w:tcPr>
            <w:tcW w:w="0" w:type="auto"/>
            <w:vAlign w:val="center"/>
          </w:tcPr>
          <w:p w14:paraId="33CB2FFC" w14:textId="77777777" w:rsidR="0059072F" w:rsidRDefault="0059072F" w:rsidP="00E6517B">
            <w:pPr>
              <w:jc w:val="center"/>
            </w:pPr>
            <w:r>
              <w:t>2,8%</w:t>
            </w:r>
          </w:p>
        </w:tc>
      </w:tr>
      <w:tr w:rsidR="0059072F" w14:paraId="72E36419" w14:textId="77777777" w:rsidTr="00E6517B">
        <w:tc>
          <w:tcPr>
            <w:tcW w:w="0" w:type="auto"/>
          </w:tcPr>
          <w:p w14:paraId="38E8A71A" w14:textId="77777777" w:rsidR="0059072F" w:rsidRDefault="0059072F" w:rsidP="00E6517B">
            <w:r>
              <w:t>Fièvre</w:t>
            </w:r>
          </w:p>
        </w:tc>
        <w:tc>
          <w:tcPr>
            <w:tcW w:w="0" w:type="auto"/>
            <w:vAlign w:val="center"/>
          </w:tcPr>
          <w:p w14:paraId="505F53BB" w14:textId="77777777" w:rsidR="0059072F" w:rsidRDefault="0059072F" w:rsidP="00E6517B">
            <w:pPr>
              <w:jc w:val="center"/>
            </w:pPr>
            <w:r>
              <w:t>2</w:t>
            </w:r>
          </w:p>
        </w:tc>
        <w:tc>
          <w:tcPr>
            <w:tcW w:w="0" w:type="auto"/>
            <w:vAlign w:val="center"/>
          </w:tcPr>
          <w:p w14:paraId="741C0B1E" w14:textId="77777777" w:rsidR="0059072F" w:rsidRDefault="0059072F" w:rsidP="00E6517B">
            <w:pPr>
              <w:jc w:val="center"/>
            </w:pPr>
            <w:r>
              <w:t>2,8%</w:t>
            </w:r>
          </w:p>
        </w:tc>
      </w:tr>
    </w:tbl>
    <w:p w14:paraId="188409FF" w14:textId="77777777" w:rsidR="0059072F" w:rsidRDefault="0059072F" w:rsidP="0059072F">
      <w:pPr>
        <w:spacing w:line="360" w:lineRule="auto"/>
      </w:pPr>
    </w:p>
    <w:p w14:paraId="1C80394E" w14:textId="77777777" w:rsidR="0059072F" w:rsidRDefault="0059072F" w:rsidP="0059072F">
      <w:pPr>
        <w:pStyle w:val="Lgende"/>
        <w:rPr>
          <w:i w:val="0"/>
          <w:iCs w:val="0"/>
          <w:color w:val="auto"/>
          <w:sz w:val="24"/>
          <w:szCs w:val="24"/>
        </w:rPr>
      </w:pPr>
      <w:r w:rsidRPr="00995C6B">
        <w:rPr>
          <w:b/>
          <w:bCs/>
          <w:i w:val="0"/>
          <w:iCs w:val="0"/>
          <w:color w:val="auto"/>
          <w:sz w:val="24"/>
          <w:szCs w:val="24"/>
        </w:rPr>
        <w:t xml:space="preserve">Tableau 2 : </w:t>
      </w:r>
      <w:r w:rsidRPr="00995C6B">
        <w:rPr>
          <w:i w:val="0"/>
          <w:iCs w:val="0"/>
          <w:color w:val="auto"/>
          <w:sz w:val="24"/>
          <w:szCs w:val="24"/>
        </w:rPr>
        <w:t>Taux d'attaque selon les aliments consommés</w:t>
      </w:r>
      <w:r>
        <w:rPr>
          <w:i w:val="0"/>
          <w:iCs w:val="0"/>
          <w:color w:val="auto"/>
          <w:sz w:val="24"/>
          <w:szCs w:val="24"/>
        </w:rPr>
        <w:t xml:space="preserve"> </w:t>
      </w:r>
    </w:p>
    <w:tbl>
      <w:tblPr>
        <w:tblStyle w:val="Grilledutableau"/>
        <w:tblW w:w="10343" w:type="dxa"/>
        <w:tblLook w:val="04A0" w:firstRow="1" w:lastRow="0" w:firstColumn="1" w:lastColumn="0" w:noHBand="0" w:noVBand="1"/>
      </w:tblPr>
      <w:tblGrid>
        <w:gridCol w:w="10343"/>
      </w:tblGrid>
      <w:tr w:rsidR="0059072F" w14:paraId="387D885B" w14:textId="77777777" w:rsidTr="00E6517B">
        <w:tc>
          <w:tcPr>
            <w:tcW w:w="10343" w:type="dxa"/>
          </w:tcPr>
          <w:tbl>
            <w:tblPr>
              <w:tblStyle w:val="Grilledutableau"/>
              <w:tblW w:w="9356" w:type="dxa"/>
              <w:tblLook w:val="04A0" w:firstRow="1" w:lastRow="0" w:firstColumn="1" w:lastColumn="0" w:noHBand="0" w:noVBand="1"/>
            </w:tblPr>
            <w:tblGrid>
              <w:gridCol w:w="1582"/>
              <w:gridCol w:w="734"/>
              <w:gridCol w:w="882"/>
              <w:gridCol w:w="778"/>
              <w:gridCol w:w="876"/>
              <w:gridCol w:w="1053"/>
              <w:gridCol w:w="931"/>
              <w:gridCol w:w="763"/>
              <w:gridCol w:w="1757"/>
            </w:tblGrid>
            <w:tr w:rsidR="0059072F" w14:paraId="1702974A" w14:textId="77777777" w:rsidTr="00E6517B">
              <w:tc>
                <w:tcPr>
                  <w:tcW w:w="1582" w:type="dxa"/>
                  <w:vMerge w:val="restart"/>
                  <w:shd w:val="clear" w:color="auto" w:fill="E7E6E6" w:themeFill="background2"/>
                  <w:vAlign w:val="center"/>
                </w:tcPr>
                <w:p w14:paraId="7E232B9D"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lastRenderedPageBreak/>
                    <w:t>Aliment</w:t>
                  </w:r>
                </w:p>
              </w:tc>
              <w:tc>
                <w:tcPr>
                  <w:tcW w:w="2394" w:type="dxa"/>
                  <w:gridSpan w:val="3"/>
                  <w:shd w:val="clear" w:color="auto" w:fill="E7E6E6" w:themeFill="background2"/>
                  <w:vAlign w:val="center"/>
                </w:tcPr>
                <w:p w14:paraId="264D34C7"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Ont consommé</w:t>
                  </w:r>
                </w:p>
              </w:tc>
              <w:tc>
                <w:tcPr>
                  <w:tcW w:w="2860" w:type="dxa"/>
                  <w:gridSpan w:val="3"/>
                  <w:shd w:val="clear" w:color="auto" w:fill="E7E6E6" w:themeFill="background2"/>
                  <w:vAlign w:val="center"/>
                </w:tcPr>
                <w:p w14:paraId="7AEE6AD0"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N’ont pas consommé</w:t>
                  </w:r>
                </w:p>
              </w:tc>
              <w:tc>
                <w:tcPr>
                  <w:tcW w:w="763" w:type="dxa"/>
                  <w:vMerge w:val="restart"/>
                  <w:shd w:val="clear" w:color="auto" w:fill="E7E6E6" w:themeFill="background2"/>
                  <w:vAlign w:val="center"/>
                </w:tcPr>
                <w:p w14:paraId="2784BA6E"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RR</w:t>
                  </w:r>
                </w:p>
              </w:tc>
              <w:tc>
                <w:tcPr>
                  <w:tcW w:w="1757" w:type="dxa"/>
                  <w:vMerge w:val="restart"/>
                  <w:shd w:val="clear" w:color="auto" w:fill="E7E6E6" w:themeFill="background2"/>
                  <w:vAlign w:val="center"/>
                </w:tcPr>
                <w:p w14:paraId="29F0D405" w14:textId="77777777" w:rsidR="0059072F" w:rsidRPr="00144F6C" w:rsidRDefault="0059072F" w:rsidP="00E6517B">
                  <w:pPr>
                    <w:spacing w:line="360" w:lineRule="auto"/>
                    <w:jc w:val="center"/>
                    <w:rPr>
                      <w:rFonts w:eastAsiaTheme="majorEastAsia" w:cstheme="majorBidi"/>
                      <w:b/>
                      <w:iCs/>
                      <w:szCs w:val="24"/>
                    </w:rPr>
                  </w:pPr>
                  <w:r w:rsidRPr="00144F6C">
                    <w:rPr>
                      <w:rFonts w:eastAsiaTheme="majorEastAsia" w:cstheme="majorBidi"/>
                      <w:b/>
                      <w:iCs/>
                      <w:szCs w:val="24"/>
                    </w:rPr>
                    <w:t>IC à 95%</w:t>
                  </w:r>
                </w:p>
              </w:tc>
            </w:tr>
            <w:tr w:rsidR="0059072F" w14:paraId="6656491C" w14:textId="77777777" w:rsidTr="00E6517B">
              <w:tc>
                <w:tcPr>
                  <w:tcW w:w="1582" w:type="dxa"/>
                  <w:vMerge/>
                </w:tcPr>
                <w:p w14:paraId="5972B2B2" w14:textId="77777777" w:rsidR="0059072F" w:rsidRDefault="0059072F" w:rsidP="00E6517B">
                  <w:pPr>
                    <w:spacing w:line="360" w:lineRule="auto"/>
                    <w:rPr>
                      <w:rFonts w:eastAsiaTheme="majorEastAsia" w:cstheme="majorBidi"/>
                      <w:bCs/>
                      <w:iCs/>
                      <w:szCs w:val="24"/>
                    </w:rPr>
                  </w:pPr>
                </w:p>
              </w:tc>
              <w:tc>
                <w:tcPr>
                  <w:tcW w:w="734" w:type="dxa"/>
                  <w:shd w:val="clear" w:color="auto" w:fill="E7E6E6" w:themeFill="background2"/>
                </w:tcPr>
                <w:p w14:paraId="203E3513"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Cas</w:t>
                  </w:r>
                </w:p>
              </w:tc>
              <w:tc>
                <w:tcPr>
                  <w:tcW w:w="882" w:type="dxa"/>
                  <w:shd w:val="clear" w:color="auto" w:fill="E7E6E6" w:themeFill="background2"/>
                </w:tcPr>
                <w:p w14:paraId="0D86EEA6"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Total</w:t>
                  </w:r>
                </w:p>
              </w:tc>
              <w:tc>
                <w:tcPr>
                  <w:tcW w:w="778" w:type="dxa"/>
                  <w:shd w:val="clear" w:color="auto" w:fill="E7E6E6" w:themeFill="background2"/>
                </w:tcPr>
                <w:p w14:paraId="0C7E1A7E"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TA</w:t>
                  </w:r>
                </w:p>
              </w:tc>
              <w:tc>
                <w:tcPr>
                  <w:tcW w:w="876" w:type="dxa"/>
                  <w:shd w:val="clear" w:color="auto" w:fill="E7E6E6" w:themeFill="background2"/>
                </w:tcPr>
                <w:p w14:paraId="5CCB127D"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Cas</w:t>
                  </w:r>
                </w:p>
              </w:tc>
              <w:tc>
                <w:tcPr>
                  <w:tcW w:w="1053" w:type="dxa"/>
                  <w:shd w:val="clear" w:color="auto" w:fill="E7E6E6" w:themeFill="background2"/>
                </w:tcPr>
                <w:p w14:paraId="75912085"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Total</w:t>
                  </w:r>
                </w:p>
              </w:tc>
              <w:tc>
                <w:tcPr>
                  <w:tcW w:w="931" w:type="dxa"/>
                  <w:shd w:val="clear" w:color="auto" w:fill="E7E6E6" w:themeFill="background2"/>
                </w:tcPr>
                <w:p w14:paraId="5B9989B9" w14:textId="77777777" w:rsidR="0059072F" w:rsidRPr="00144F6C" w:rsidRDefault="0059072F" w:rsidP="00E6517B">
                  <w:pPr>
                    <w:spacing w:line="360" w:lineRule="auto"/>
                    <w:rPr>
                      <w:rFonts w:eastAsiaTheme="majorEastAsia" w:cstheme="majorBidi"/>
                      <w:b/>
                      <w:iCs/>
                      <w:szCs w:val="24"/>
                    </w:rPr>
                  </w:pPr>
                  <w:r w:rsidRPr="00144F6C">
                    <w:rPr>
                      <w:rFonts w:eastAsiaTheme="majorEastAsia" w:cstheme="majorBidi"/>
                      <w:b/>
                      <w:iCs/>
                      <w:szCs w:val="24"/>
                    </w:rPr>
                    <w:t>TA</w:t>
                  </w:r>
                </w:p>
              </w:tc>
              <w:tc>
                <w:tcPr>
                  <w:tcW w:w="763" w:type="dxa"/>
                  <w:vMerge/>
                </w:tcPr>
                <w:p w14:paraId="2C455E57" w14:textId="77777777" w:rsidR="0059072F" w:rsidRDefault="0059072F" w:rsidP="00E6517B">
                  <w:pPr>
                    <w:spacing w:line="360" w:lineRule="auto"/>
                    <w:rPr>
                      <w:rFonts w:eastAsiaTheme="majorEastAsia" w:cstheme="majorBidi"/>
                      <w:bCs/>
                      <w:iCs/>
                      <w:szCs w:val="24"/>
                    </w:rPr>
                  </w:pPr>
                </w:p>
              </w:tc>
              <w:tc>
                <w:tcPr>
                  <w:tcW w:w="1757" w:type="dxa"/>
                  <w:vMerge/>
                </w:tcPr>
                <w:p w14:paraId="7C410B2A" w14:textId="77777777" w:rsidR="0059072F" w:rsidRDefault="0059072F" w:rsidP="00E6517B">
                  <w:pPr>
                    <w:spacing w:line="360" w:lineRule="auto"/>
                    <w:rPr>
                      <w:rFonts w:eastAsiaTheme="majorEastAsia" w:cstheme="majorBidi"/>
                      <w:bCs/>
                      <w:iCs/>
                      <w:szCs w:val="24"/>
                    </w:rPr>
                  </w:pPr>
                </w:p>
              </w:tc>
            </w:tr>
            <w:tr w:rsidR="0059072F" w14:paraId="2F6671F5" w14:textId="77777777" w:rsidTr="00E6517B">
              <w:tc>
                <w:tcPr>
                  <w:tcW w:w="1582" w:type="dxa"/>
                </w:tcPr>
                <w:p w14:paraId="173FA4F2"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Eau</w:t>
                  </w:r>
                </w:p>
              </w:tc>
              <w:tc>
                <w:tcPr>
                  <w:tcW w:w="734" w:type="dxa"/>
                  <w:vAlign w:val="center"/>
                </w:tcPr>
                <w:p w14:paraId="7FA78F5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70</w:t>
                  </w:r>
                </w:p>
              </w:tc>
              <w:tc>
                <w:tcPr>
                  <w:tcW w:w="882" w:type="dxa"/>
                  <w:vAlign w:val="center"/>
                </w:tcPr>
                <w:p w14:paraId="5A33A62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113</w:t>
                  </w:r>
                </w:p>
              </w:tc>
              <w:tc>
                <w:tcPr>
                  <w:tcW w:w="778" w:type="dxa"/>
                  <w:vAlign w:val="center"/>
                </w:tcPr>
                <w:p w14:paraId="0A79BEA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62%</w:t>
                  </w:r>
                </w:p>
              </w:tc>
              <w:tc>
                <w:tcPr>
                  <w:tcW w:w="876" w:type="dxa"/>
                  <w:vAlign w:val="center"/>
                </w:tcPr>
                <w:p w14:paraId="7B948F2B"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w:t>
                  </w:r>
                </w:p>
              </w:tc>
              <w:tc>
                <w:tcPr>
                  <w:tcW w:w="1053" w:type="dxa"/>
                  <w:vAlign w:val="center"/>
                </w:tcPr>
                <w:p w14:paraId="0D4557CA"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w:t>
                  </w:r>
                </w:p>
              </w:tc>
              <w:tc>
                <w:tcPr>
                  <w:tcW w:w="931" w:type="dxa"/>
                  <w:vAlign w:val="center"/>
                </w:tcPr>
                <w:p w14:paraId="38459AE7"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w:t>
                  </w:r>
                </w:p>
              </w:tc>
              <w:tc>
                <w:tcPr>
                  <w:tcW w:w="763" w:type="dxa"/>
                  <w:vAlign w:val="center"/>
                </w:tcPr>
                <w:p w14:paraId="6154646F" w14:textId="77777777" w:rsidR="0059072F" w:rsidRDefault="0059072F" w:rsidP="00E6517B">
                  <w:pPr>
                    <w:spacing w:line="360" w:lineRule="auto"/>
                    <w:jc w:val="center"/>
                    <w:rPr>
                      <w:rFonts w:eastAsiaTheme="majorEastAsia" w:cstheme="majorBidi"/>
                      <w:bCs/>
                      <w:iCs/>
                      <w:szCs w:val="24"/>
                    </w:rPr>
                  </w:pPr>
                </w:p>
              </w:tc>
              <w:tc>
                <w:tcPr>
                  <w:tcW w:w="1757" w:type="dxa"/>
                  <w:vAlign w:val="center"/>
                </w:tcPr>
                <w:p w14:paraId="7D9DF254" w14:textId="77777777" w:rsidR="0059072F" w:rsidRDefault="0059072F" w:rsidP="00E6517B">
                  <w:pPr>
                    <w:spacing w:line="360" w:lineRule="auto"/>
                    <w:jc w:val="center"/>
                    <w:rPr>
                      <w:rFonts w:eastAsiaTheme="majorEastAsia" w:cstheme="majorBidi"/>
                      <w:bCs/>
                      <w:iCs/>
                      <w:szCs w:val="24"/>
                    </w:rPr>
                  </w:pPr>
                </w:p>
              </w:tc>
            </w:tr>
            <w:tr w:rsidR="0059072F" w14:paraId="27659934" w14:textId="77777777" w:rsidTr="00E6517B">
              <w:tc>
                <w:tcPr>
                  <w:tcW w:w="1582" w:type="dxa"/>
                </w:tcPr>
                <w:p w14:paraId="082E9E25"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Salade</w:t>
                  </w:r>
                </w:p>
              </w:tc>
              <w:tc>
                <w:tcPr>
                  <w:tcW w:w="734" w:type="dxa"/>
                  <w:vAlign w:val="center"/>
                </w:tcPr>
                <w:p w14:paraId="7F75B89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65</w:t>
                  </w:r>
                </w:p>
              </w:tc>
              <w:tc>
                <w:tcPr>
                  <w:tcW w:w="882" w:type="dxa"/>
                  <w:vAlign w:val="center"/>
                </w:tcPr>
                <w:p w14:paraId="62389B07"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101</w:t>
                  </w:r>
                </w:p>
              </w:tc>
              <w:tc>
                <w:tcPr>
                  <w:tcW w:w="778" w:type="dxa"/>
                  <w:vAlign w:val="center"/>
                </w:tcPr>
                <w:p w14:paraId="30A051B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64</w:t>
                  </w:r>
                  <w:r w:rsidRPr="00B06DBC">
                    <w:rPr>
                      <w:rFonts w:eastAsiaTheme="majorEastAsia" w:cstheme="majorBidi"/>
                      <w:bCs/>
                      <w:iCs/>
                      <w:szCs w:val="24"/>
                    </w:rPr>
                    <w:t>%</w:t>
                  </w:r>
                </w:p>
              </w:tc>
              <w:tc>
                <w:tcPr>
                  <w:tcW w:w="876" w:type="dxa"/>
                  <w:vAlign w:val="center"/>
                </w:tcPr>
                <w:p w14:paraId="116B516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w:t>
                  </w:r>
                </w:p>
              </w:tc>
              <w:tc>
                <w:tcPr>
                  <w:tcW w:w="1053" w:type="dxa"/>
                  <w:vAlign w:val="center"/>
                </w:tcPr>
                <w:p w14:paraId="5D1E2B7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12</w:t>
                  </w:r>
                </w:p>
              </w:tc>
              <w:tc>
                <w:tcPr>
                  <w:tcW w:w="931" w:type="dxa"/>
                  <w:vAlign w:val="center"/>
                </w:tcPr>
                <w:p w14:paraId="6977432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17</w:t>
                  </w:r>
                  <w:r w:rsidRPr="00E422A1">
                    <w:rPr>
                      <w:rFonts w:eastAsiaTheme="majorEastAsia" w:cstheme="majorBidi"/>
                      <w:bCs/>
                      <w:iCs/>
                      <w:szCs w:val="24"/>
                    </w:rPr>
                    <w:t>%</w:t>
                  </w:r>
                </w:p>
              </w:tc>
              <w:tc>
                <w:tcPr>
                  <w:tcW w:w="763" w:type="dxa"/>
                  <w:vAlign w:val="center"/>
                </w:tcPr>
                <w:p w14:paraId="1F58533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3,86</w:t>
                  </w:r>
                </w:p>
              </w:tc>
              <w:tc>
                <w:tcPr>
                  <w:tcW w:w="1757" w:type="dxa"/>
                  <w:vAlign w:val="center"/>
                </w:tcPr>
                <w:p w14:paraId="1A7C235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(1,08 ; 13,8)</w:t>
                  </w:r>
                </w:p>
              </w:tc>
            </w:tr>
            <w:tr w:rsidR="0059072F" w14:paraId="16BAD1CD" w14:textId="77777777" w:rsidTr="00E6517B">
              <w:tc>
                <w:tcPr>
                  <w:tcW w:w="1582" w:type="dxa"/>
                </w:tcPr>
                <w:p w14:paraId="7FB32160"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Poulet</w:t>
                  </w:r>
                </w:p>
              </w:tc>
              <w:tc>
                <w:tcPr>
                  <w:tcW w:w="734" w:type="dxa"/>
                  <w:vAlign w:val="center"/>
                </w:tcPr>
                <w:p w14:paraId="161456A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59</w:t>
                  </w:r>
                </w:p>
              </w:tc>
              <w:tc>
                <w:tcPr>
                  <w:tcW w:w="882" w:type="dxa"/>
                  <w:vAlign w:val="center"/>
                </w:tcPr>
                <w:p w14:paraId="254C814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78</w:t>
                  </w:r>
                </w:p>
              </w:tc>
              <w:tc>
                <w:tcPr>
                  <w:tcW w:w="778" w:type="dxa"/>
                  <w:vAlign w:val="center"/>
                </w:tcPr>
                <w:p w14:paraId="0309823A"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76</w:t>
                  </w:r>
                  <w:r w:rsidRPr="00B06DBC">
                    <w:rPr>
                      <w:rFonts w:eastAsiaTheme="majorEastAsia" w:cstheme="majorBidi"/>
                      <w:bCs/>
                      <w:iCs/>
                      <w:szCs w:val="24"/>
                    </w:rPr>
                    <w:t>%</w:t>
                  </w:r>
                </w:p>
              </w:tc>
              <w:tc>
                <w:tcPr>
                  <w:tcW w:w="876" w:type="dxa"/>
                  <w:vAlign w:val="center"/>
                </w:tcPr>
                <w:p w14:paraId="1ED5AC5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w:t>
                  </w:r>
                </w:p>
              </w:tc>
              <w:tc>
                <w:tcPr>
                  <w:tcW w:w="1053" w:type="dxa"/>
                  <w:vAlign w:val="center"/>
                </w:tcPr>
                <w:p w14:paraId="06411AB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35</w:t>
                  </w:r>
                </w:p>
              </w:tc>
              <w:tc>
                <w:tcPr>
                  <w:tcW w:w="931" w:type="dxa"/>
                  <w:vAlign w:val="center"/>
                </w:tcPr>
                <w:p w14:paraId="0AAB97A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w:t>
                  </w:r>
                  <w:r w:rsidRPr="00E422A1">
                    <w:rPr>
                      <w:rFonts w:eastAsiaTheme="majorEastAsia" w:cstheme="majorBidi"/>
                      <w:bCs/>
                      <w:iCs/>
                      <w:szCs w:val="24"/>
                    </w:rPr>
                    <w:t>%</w:t>
                  </w:r>
                </w:p>
              </w:tc>
              <w:tc>
                <w:tcPr>
                  <w:tcW w:w="763" w:type="dxa"/>
                  <w:vAlign w:val="center"/>
                </w:tcPr>
                <w:p w14:paraId="73E6D1F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13,2</w:t>
                  </w:r>
                </w:p>
              </w:tc>
              <w:tc>
                <w:tcPr>
                  <w:tcW w:w="1757" w:type="dxa"/>
                  <w:vAlign w:val="center"/>
                </w:tcPr>
                <w:p w14:paraId="7910DB5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(3,43 ; 51,1)</w:t>
                  </w:r>
                </w:p>
              </w:tc>
            </w:tr>
            <w:tr w:rsidR="0059072F" w14:paraId="5988DB32" w14:textId="77777777" w:rsidTr="00E6517B">
              <w:tc>
                <w:tcPr>
                  <w:tcW w:w="1582" w:type="dxa"/>
                </w:tcPr>
                <w:p w14:paraId="180F6670"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 xml:space="preserve">Patate </w:t>
                  </w:r>
                </w:p>
              </w:tc>
              <w:tc>
                <w:tcPr>
                  <w:tcW w:w="734" w:type="dxa"/>
                  <w:vAlign w:val="center"/>
                </w:tcPr>
                <w:p w14:paraId="21D99CA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12</w:t>
                  </w:r>
                </w:p>
              </w:tc>
              <w:tc>
                <w:tcPr>
                  <w:tcW w:w="882" w:type="dxa"/>
                  <w:vAlign w:val="center"/>
                </w:tcPr>
                <w:p w14:paraId="345C3EF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57</w:t>
                  </w:r>
                </w:p>
              </w:tc>
              <w:tc>
                <w:tcPr>
                  <w:tcW w:w="778" w:type="dxa"/>
                  <w:vAlign w:val="center"/>
                </w:tcPr>
                <w:p w14:paraId="51E934D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21</w:t>
                  </w:r>
                  <w:r w:rsidRPr="00B06DBC">
                    <w:rPr>
                      <w:rFonts w:eastAsiaTheme="majorEastAsia" w:cstheme="majorBidi"/>
                      <w:bCs/>
                      <w:iCs/>
                      <w:szCs w:val="24"/>
                    </w:rPr>
                    <w:t>%</w:t>
                  </w:r>
                </w:p>
              </w:tc>
              <w:tc>
                <w:tcPr>
                  <w:tcW w:w="876" w:type="dxa"/>
                  <w:vAlign w:val="center"/>
                </w:tcPr>
                <w:p w14:paraId="7A9D208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w:t>
                  </w:r>
                </w:p>
              </w:tc>
              <w:tc>
                <w:tcPr>
                  <w:tcW w:w="1053" w:type="dxa"/>
                  <w:vAlign w:val="center"/>
                </w:tcPr>
                <w:p w14:paraId="78F4CD2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56</w:t>
                  </w:r>
                </w:p>
              </w:tc>
              <w:tc>
                <w:tcPr>
                  <w:tcW w:w="931" w:type="dxa"/>
                  <w:vAlign w:val="center"/>
                </w:tcPr>
                <w:p w14:paraId="626E43E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9</w:t>
                  </w:r>
                  <w:r w:rsidRPr="00E422A1">
                    <w:rPr>
                      <w:rFonts w:eastAsiaTheme="majorEastAsia" w:cstheme="majorBidi"/>
                      <w:bCs/>
                      <w:iCs/>
                      <w:szCs w:val="24"/>
                    </w:rPr>
                    <w:t>%</w:t>
                  </w:r>
                </w:p>
              </w:tc>
              <w:tc>
                <w:tcPr>
                  <w:tcW w:w="763" w:type="dxa"/>
                  <w:vAlign w:val="center"/>
                </w:tcPr>
                <w:p w14:paraId="3B30CC51"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2,3</w:t>
                  </w:r>
                </w:p>
              </w:tc>
              <w:tc>
                <w:tcPr>
                  <w:tcW w:w="1757" w:type="dxa"/>
                  <w:vAlign w:val="center"/>
                </w:tcPr>
                <w:p w14:paraId="5A1B0482"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(0,87 ; 6,14)</w:t>
                  </w:r>
                </w:p>
              </w:tc>
            </w:tr>
            <w:tr w:rsidR="0059072F" w14:paraId="3D912042" w14:textId="77777777" w:rsidTr="00E6517B">
              <w:tc>
                <w:tcPr>
                  <w:tcW w:w="1582" w:type="dxa"/>
                </w:tcPr>
                <w:p w14:paraId="724E038C"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Poisson</w:t>
                  </w:r>
                </w:p>
              </w:tc>
              <w:tc>
                <w:tcPr>
                  <w:tcW w:w="734" w:type="dxa"/>
                  <w:vAlign w:val="center"/>
                </w:tcPr>
                <w:p w14:paraId="35EB11C3"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w:t>
                  </w:r>
                </w:p>
              </w:tc>
              <w:tc>
                <w:tcPr>
                  <w:tcW w:w="882" w:type="dxa"/>
                  <w:vAlign w:val="center"/>
                </w:tcPr>
                <w:p w14:paraId="1615421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45</w:t>
                  </w:r>
                </w:p>
              </w:tc>
              <w:tc>
                <w:tcPr>
                  <w:tcW w:w="778" w:type="dxa"/>
                  <w:vAlign w:val="center"/>
                </w:tcPr>
                <w:p w14:paraId="4894C3B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22</w:t>
                  </w:r>
                  <w:r w:rsidRPr="00B06DBC">
                    <w:rPr>
                      <w:rFonts w:eastAsiaTheme="majorEastAsia" w:cstheme="majorBidi"/>
                      <w:bCs/>
                      <w:iCs/>
                      <w:szCs w:val="24"/>
                    </w:rPr>
                    <w:t>%</w:t>
                  </w:r>
                </w:p>
              </w:tc>
              <w:tc>
                <w:tcPr>
                  <w:tcW w:w="876" w:type="dxa"/>
                  <w:vAlign w:val="center"/>
                </w:tcPr>
                <w:p w14:paraId="0E263EF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24</w:t>
                  </w:r>
                </w:p>
              </w:tc>
              <w:tc>
                <w:tcPr>
                  <w:tcW w:w="1053" w:type="dxa"/>
                  <w:vAlign w:val="center"/>
                </w:tcPr>
                <w:p w14:paraId="6C4B707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68</w:t>
                  </w:r>
                </w:p>
              </w:tc>
              <w:tc>
                <w:tcPr>
                  <w:tcW w:w="931" w:type="dxa"/>
                  <w:vAlign w:val="center"/>
                </w:tcPr>
                <w:p w14:paraId="2527399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35</w:t>
                  </w:r>
                  <w:r w:rsidRPr="00E422A1">
                    <w:rPr>
                      <w:rFonts w:eastAsiaTheme="majorEastAsia" w:cstheme="majorBidi"/>
                      <w:bCs/>
                      <w:iCs/>
                      <w:szCs w:val="24"/>
                    </w:rPr>
                    <w:t>%</w:t>
                  </w:r>
                </w:p>
              </w:tc>
              <w:tc>
                <w:tcPr>
                  <w:tcW w:w="763" w:type="dxa"/>
                  <w:vAlign w:val="center"/>
                </w:tcPr>
                <w:p w14:paraId="6CD80E2B"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0,6</w:t>
                  </w:r>
                </w:p>
              </w:tc>
              <w:tc>
                <w:tcPr>
                  <w:tcW w:w="1757" w:type="dxa"/>
                  <w:vAlign w:val="center"/>
                </w:tcPr>
                <w:p w14:paraId="37A4850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(0,33 ; 1,19)</w:t>
                  </w:r>
                </w:p>
              </w:tc>
            </w:tr>
            <w:tr w:rsidR="0059072F" w14:paraId="28C8FE50" w14:textId="77777777" w:rsidTr="00E6517B">
              <w:tc>
                <w:tcPr>
                  <w:tcW w:w="1582" w:type="dxa"/>
                </w:tcPr>
                <w:p w14:paraId="038F6A55"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Riz</w:t>
                  </w:r>
                </w:p>
              </w:tc>
              <w:tc>
                <w:tcPr>
                  <w:tcW w:w="734" w:type="dxa"/>
                  <w:vAlign w:val="center"/>
                </w:tcPr>
                <w:p w14:paraId="2FEEF70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34</w:t>
                  </w:r>
                </w:p>
              </w:tc>
              <w:tc>
                <w:tcPr>
                  <w:tcW w:w="882" w:type="dxa"/>
                  <w:vAlign w:val="center"/>
                </w:tcPr>
                <w:p w14:paraId="7D8696B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56</w:t>
                  </w:r>
                </w:p>
              </w:tc>
              <w:tc>
                <w:tcPr>
                  <w:tcW w:w="778" w:type="dxa"/>
                  <w:vAlign w:val="center"/>
                </w:tcPr>
                <w:p w14:paraId="2F50AA8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60</w:t>
                  </w:r>
                  <w:r w:rsidRPr="00B06DBC">
                    <w:rPr>
                      <w:rFonts w:eastAsiaTheme="majorEastAsia" w:cstheme="majorBidi"/>
                      <w:bCs/>
                      <w:iCs/>
                      <w:szCs w:val="24"/>
                    </w:rPr>
                    <w:t>%</w:t>
                  </w:r>
                </w:p>
              </w:tc>
              <w:tc>
                <w:tcPr>
                  <w:tcW w:w="876" w:type="dxa"/>
                  <w:vAlign w:val="center"/>
                </w:tcPr>
                <w:p w14:paraId="44AB7C0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12</w:t>
                  </w:r>
                </w:p>
              </w:tc>
              <w:tc>
                <w:tcPr>
                  <w:tcW w:w="1053" w:type="dxa"/>
                  <w:vAlign w:val="center"/>
                </w:tcPr>
                <w:p w14:paraId="01C1D0B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57</w:t>
                  </w:r>
                </w:p>
              </w:tc>
              <w:tc>
                <w:tcPr>
                  <w:tcW w:w="931" w:type="dxa"/>
                  <w:vAlign w:val="center"/>
                </w:tcPr>
                <w:p w14:paraId="0371C55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21</w:t>
                  </w:r>
                  <w:r w:rsidRPr="00E422A1">
                    <w:rPr>
                      <w:rFonts w:eastAsiaTheme="majorEastAsia" w:cstheme="majorBidi"/>
                      <w:bCs/>
                      <w:iCs/>
                      <w:szCs w:val="24"/>
                    </w:rPr>
                    <w:t>%</w:t>
                  </w:r>
                </w:p>
              </w:tc>
              <w:tc>
                <w:tcPr>
                  <w:tcW w:w="763" w:type="dxa"/>
                  <w:vAlign w:val="center"/>
                </w:tcPr>
                <w:p w14:paraId="3EAC7CEA"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2,9</w:t>
                  </w:r>
                </w:p>
              </w:tc>
              <w:tc>
                <w:tcPr>
                  <w:tcW w:w="1757" w:type="dxa"/>
                  <w:vAlign w:val="center"/>
                </w:tcPr>
                <w:p w14:paraId="7A40F37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(1,67 ; 4,97)</w:t>
                  </w:r>
                </w:p>
              </w:tc>
            </w:tr>
            <w:tr w:rsidR="0059072F" w14:paraId="4D3F595F" w14:textId="77777777" w:rsidTr="00E6517B">
              <w:tc>
                <w:tcPr>
                  <w:tcW w:w="1582" w:type="dxa"/>
                </w:tcPr>
                <w:p w14:paraId="41D1140F"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Bière</w:t>
                  </w:r>
                </w:p>
              </w:tc>
              <w:tc>
                <w:tcPr>
                  <w:tcW w:w="734" w:type="dxa"/>
                  <w:vAlign w:val="center"/>
                </w:tcPr>
                <w:p w14:paraId="0CFB6ADB"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19</w:t>
                  </w:r>
                </w:p>
              </w:tc>
              <w:tc>
                <w:tcPr>
                  <w:tcW w:w="882" w:type="dxa"/>
                  <w:vAlign w:val="center"/>
                </w:tcPr>
                <w:p w14:paraId="243EFA2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43</w:t>
                  </w:r>
                </w:p>
              </w:tc>
              <w:tc>
                <w:tcPr>
                  <w:tcW w:w="778" w:type="dxa"/>
                  <w:vAlign w:val="center"/>
                </w:tcPr>
                <w:p w14:paraId="1F0F4C3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44</w:t>
                  </w:r>
                  <w:r w:rsidRPr="00B06DBC">
                    <w:rPr>
                      <w:rFonts w:eastAsiaTheme="majorEastAsia" w:cstheme="majorBidi"/>
                      <w:bCs/>
                      <w:iCs/>
                      <w:szCs w:val="24"/>
                    </w:rPr>
                    <w:t>%</w:t>
                  </w:r>
                </w:p>
              </w:tc>
              <w:tc>
                <w:tcPr>
                  <w:tcW w:w="876" w:type="dxa"/>
                  <w:vAlign w:val="center"/>
                </w:tcPr>
                <w:p w14:paraId="28EA92BF"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5</w:t>
                  </w:r>
                </w:p>
              </w:tc>
              <w:tc>
                <w:tcPr>
                  <w:tcW w:w="1053" w:type="dxa"/>
                  <w:vAlign w:val="center"/>
                </w:tcPr>
                <w:p w14:paraId="4A0C83E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70</w:t>
                  </w:r>
                </w:p>
              </w:tc>
              <w:tc>
                <w:tcPr>
                  <w:tcW w:w="931" w:type="dxa"/>
                  <w:vAlign w:val="center"/>
                </w:tcPr>
                <w:p w14:paraId="5D2CF894"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7</w:t>
                  </w:r>
                  <w:r w:rsidRPr="00E422A1">
                    <w:rPr>
                      <w:rFonts w:eastAsiaTheme="majorEastAsia" w:cstheme="majorBidi"/>
                      <w:bCs/>
                      <w:iCs/>
                      <w:szCs w:val="24"/>
                    </w:rPr>
                    <w:t>%</w:t>
                  </w:r>
                </w:p>
              </w:tc>
              <w:tc>
                <w:tcPr>
                  <w:tcW w:w="763" w:type="dxa"/>
                  <w:vAlign w:val="center"/>
                </w:tcPr>
                <w:p w14:paraId="2149206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6,3</w:t>
                  </w:r>
                </w:p>
              </w:tc>
              <w:tc>
                <w:tcPr>
                  <w:tcW w:w="1757" w:type="dxa"/>
                  <w:vAlign w:val="center"/>
                </w:tcPr>
                <w:p w14:paraId="0D6DED90"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(2,49 ; 15,35)</w:t>
                  </w:r>
                </w:p>
              </w:tc>
            </w:tr>
            <w:tr w:rsidR="0059072F" w14:paraId="7034B039" w14:textId="77777777" w:rsidTr="00E6517B">
              <w:tc>
                <w:tcPr>
                  <w:tcW w:w="1582" w:type="dxa"/>
                </w:tcPr>
                <w:p w14:paraId="125463DC" w14:textId="77777777" w:rsidR="0059072F" w:rsidRDefault="0059072F" w:rsidP="00E6517B">
                  <w:pPr>
                    <w:spacing w:line="360" w:lineRule="auto"/>
                    <w:rPr>
                      <w:rFonts w:eastAsiaTheme="majorEastAsia" w:cstheme="majorBidi"/>
                      <w:bCs/>
                      <w:iCs/>
                      <w:szCs w:val="24"/>
                    </w:rPr>
                  </w:pPr>
                  <w:r>
                    <w:rPr>
                      <w:rFonts w:eastAsiaTheme="majorEastAsia" w:cstheme="majorBidi"/>
                      <w:bCs/>
                      <w:iCs/>
                      <w:szCs w:val="24"/>
                    </w:rPr>
                    <w:t>Mangue</w:t>
                  </w:r>
                </w:p>
              </w:tc>
              <w:tc>
                <w:tcPr>
                  <w:tcW w:w="734" w:type="dxa"/>
                  <w:vAlign w:val="center"/>
                </w:tcPr>
                <w:p w14:paraId="4A87BA4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41</w:t>
                  </w:r>
                </w:p>
              </w:tc>
              <w:tc>
                <w:tcPr>
                  <w:tcW w:w="882" w:type="dxa"/>
                  <w:vAlign w:val="center"/>
                </w:tcPr>
                <w:p w14:paraId="5402EB78"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102</w:t>
                  </w:r>
                </w:p>
              </w:tc>
              <w:tc>
                <w:tcPr>
                  <w:tcW w:w="778" w:type="dxa"/>
                  <w:vAlign w:val="center"/>
                </w:tcPr>
                <w:p w14:paraId="0F105016"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40</w:t>
                  </w:r>
                  <w:r w:rsidRPr="00B06DBC">
                    <w:rPr>
                      <w:rFonts w:eastAsiaTheme="majorEastAsia" w:cstheme="majorBidi"/>
                      <w:bCs/>
                      <w:iCs/>
                      <w:szCs w:val="24"/>
                    </w:rPr>
                    <w:t>%</w:t>
                  </w:r>
                </w:p>
              </w:tc>
              <w:tc>
                <w:tcPr>
                  <w:tcW w:w="876" w:type="dxa"/>
                  <w:vAlign w:val="center"/>
                </w:tcPr>
                <w:p w14:paraId="7FDD0845"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w:t>
                  </w:r>
                </w:p>
              </w:tc>
              <w:tc>
                <w:tcPr>
                  <w:tcW w:w="1053" w:type="dxa"/>
                  <w:vAlign w:val="center"/>
                </w:tcPr>
                <w:p w14:paraId="5D934CAE"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9</w:t>
                  </w:r>
                </w:p>
              </w:tc>
              <w:tc>
                <w:tcPr>
                  <w:tcW w:w="931" w:type="dxa"/>
                  <w:vAlign w:val="center"/>
                </w:tcPr>
                <w:p w14:paraId="76F194BC"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22</w:t>
                  </w:r>
                  <w:r w:rsidRPr="00E422A1">
                    <w:rPr>
                      <w:rFonts w:eastAsiaTheme="majorEastAsia" w:cstheme="majorBidi"/>
                      <w:bCs/>
                      <w:iCs/>
                      <w:szCs w:val="24"/>
                    </w:rPr>
                    <w:t>%</w:t>
                  </w:r>
                </w:p>
              </w:tc>
              <w:tc>
                <w:tcPr>
                  <w:tcW w:w="763" w:type="dxa"/>
                  <w:vAlign w:val="center"/>
                </w:tcPr>
                <w:p w14:paraId="2CE3F539"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1,8</w:t>
                  </w:r>
                </w:p>
              </w:tc>
              <w:tc>
                <w:tcPr>
                  <w:tcW w:w="1757" w:type="dxa"/>
                  <w:vAlign w:val="center"/>
                </w:tcPr>
                <w:p w14:paraId="4043482D" w14:textId="77777777" w:rsidR="0059072F" w:rsidRDefault="0059072F" w:rsidP="00E6517B">
                  <w:pPr>
                    <w:spacing w:line="360" w:lineRule="auto"/>
                    <w:jc w:val="center"/>
                    <w:rPr>
                      <w:rFonts w:eastAsiaTheme="majorEastAsia" w:cstheme="majorBidi"/>
                      <w:bCs/>
                      <w:iCs/>
                      <w:szCs w:val="24"/>
                    </w:rPr>
                  </w:pPr>
                  <w:r>
                    <w:rPr>
                      <w:rFonts w:eastAsiaTheme="majorEastAsia" w:cstheme="majorBidi"/>
                      <w:bCs/>
                      <w:iCs/>
                      <w:szCs w:val="24"/>
                    </w:rPr>
                    <w:t>(0,52 ; 6,28)</w:t>
                  </w:r>
                </w:p>
              </w:tc>
            </w:tr>
          </w:tbl>
          <w:p w14:paraId="30597EA8" w14:textId="77777777" w:rsidR="0059072F" w:rsidRDefault="0059072F" w:rsidP="00E6517B">
            <w:pPr>
              <w:spacing w:line="360" w:lineRule="auto"/>
            </w:pPr>
          </w:p>
          <w:p w14:paraId="745CC7EC" w14:textId="77777777" w:rsidR="0059072F" w:rsidRDefault="0059072F" w:rsidP="0059072F">
            <w:pPr>
              <w:pStyle w:val="Titre1"/>
              <w:outlineLvl w:val="0"/>
            </w:pPr>
            <w:r w:rsidRPr="001775A7">
              <w:t>Discussion</w:t>
            </w:r>
          </w:p>
          <w:p w14:paraId="266EA139" w14:textId="77777777" w:rsidR="0059072F" w:rsidRDefault="0059072F" w:rsidP="00E6517B">
            <w:pPr>
              <w:spacing w:line="360" w:lineRule="auto"/>
            </w:pPr>
            <w:r>
              <w:t xml:space="preserve">Le taux de participation à l’enquête est de 100%, ce qui donne à notre étude une puissance statistique et une validité interne élevées. Malgré les efforts, il est possible qu’un certain biais d’information et de rappel ait été introduit. Cependant, le fait d’avoir procédé à des enquêtes par interview, avec du personnel bien formé et dans les jours suivant l’apparition de l’épisode épidémique, a permis de contrôler ces biais. L’analyse épidémiologique démontre que le poulet (RR=13,2) semblait le plus fortement associé à l’apparition de la maladie. Bien que rarement impliqué dans des phénomènes de contamination microbienne, la bière présente un RR=6,3. Cela peut en partie s’expliquer par le fait que parmi les gens qui ont consommé le poulet, plusieurs ont également consommé de la bière. </w:t>
            </w:r>
          </w:p>
          <w:p w14:paraId="7D2BBE2D" w14:textId="77777777" w:rsidR="0059072F" w:rsidRDefault="0059072F" w:rsidP="00E6517B">
            <w:pPr>
              <w:spacing w:line="360" w:lineRule="auto"/>
            </w:pPr>
            <w:r>
              <w:t>Nous avons évalué le mode de préparation et de conservation des aliments de l’hôtel. La conservation des aliments semble adéquate. L’hôtel reçoit les poulets vivants qui sont tués sur place. On les vide et on les réfrigère et on les sort du frigo jusqu’avant la cuisson.</w:t>
            </w:r>
          </w:p>
          <w:p w14:paraId="122BC693" w14:textId="77777777" w:rsidR="0059072F" w:rsidRDefault="0059072F" w:rsidP="00E6517B">
            <w:pPr>
              <w:spacing w:line="360" w:lineRule="auto"/>
            </w:pPr>
            <w:r>
              <w:t>Par contre, il semble que les aides cuisiniers utilisent des planches pour tailler le poulet cuit et le poulet cru, ainsi que pour couper les légumes. De plus, un aide cuisinier qui a dépecé le poulet avait une blessure à la main. On a donc fait des cultures microbiologiques à partir des planches utilisées pour couper les aliments. Les cultures ont révélé la présence de staphylocoque.</w:t>
            </w:r>
          </w:p>
          <w:p w14:paraId="346DC38E" w14:textId="77777777" w:rsidR="0059072F" w:rsidRDefault="0059072F" w:rsidP="00E6517B">
            <w:pPr>
              <w:spacing w:line="360" w:lineRule="auto"/>
            </w:pPr>
            <w:r>
              <w:t>Conclusion</w:t>
            </w:r>
          </w:p>
          <w:p w14:paraId="71F3E35E" w14:textId="77777777" w:rsidR="0059072F" w:rsidRDefault="0059072F" w:rsidP="00E6517B">
            <w:pPr>
              <w:spacing w:line="360" w:lineRule="auto"/>
            </w:pPr>
            <w:r>
              <w:t xml:space="preserve">Il s’agit donc d’une épidémie de gastroentérite causée par le staphylocoque. La contamination des aliments provenait probablement de la blessure du cuisinier qui dépeçait le poulet. Il a été impossible de relever d’autre sources de contamination. Nous avons réitéré au près du personnel </w:t>
            </w:r>
            <w:r>
              <w:lastRenderedPageBreak/>
              <w:t xml:space="preserve">dans la préparation et la conservation des aliments, ainsi que dans la désinfection des surfaces de travail. Nous demeurons à leur disposition pour toute autre question. De façon générale, lorsqu’une personne affectée à la préparation des repas est blessée, elle doit porter des gants pour son travail ou être affecté à d’autres tâches. </w:t>
            </w:r>
          </w:p>
          <w:p w14:paraId="3466839C" w14:textId="77777777" w:rsidR="0059072F" w:rsidRDefault="0059072F" w:rsidP="00E6517B">
            <w:pPr>
              <w:spacing w:line="360" w:lineRule="auto"/>
            </w:pPr>
            <w:r>
              <w:t>A la suite de cet épisode, il est recommandé de :</w:t>
            </w:r>
          </w:p>
          <w:p w14:paraId="5BD3D841" w14:textId="77777777" w:rsidR="0059072F" w:rsidRDefault="0059072F" w:rsidP="0059072F">
            <w:pPr>
              <w:pStyle w:val="Paragraphedeliste"/>
              <w:numPr>
                <w:ilvl w:val="0"/>
                <w:numId w:val="5"/>
              </w:numPr>
              <w:spacing w:line="360" w:lineRule="auto"/>
            </w:pPr>
            <w:r>
              <w:t>Après avoir tué les poulets, les placer au réfrigérateur ou au congélateur.</w:t>
            </w:r>
          </w:p>
          <w:p w14:paraId="691C149F" w14:textId="77777777" w:rsidR="0059072F" w:rsidRDefault="0059072F" w:rsidP="0059072F">
            <w:pPr>
              <w:pStyle w:val="Paragraphedeliste"/>
              <w:numPr>
                <w:ilvl w:val="0"/>
                <w:numId w:val="5"/>
              </w:numPr>
              <w:spacing w:line="360" w:lineRule="auto"/>
            </w:pPr>
            <w:r>
              <w:t>Ne pas faire décongeler les poulets à la température de la pièce, les dégeler au réfrigérateur.</w:t>
            </w:r>
          </w:p>
          <w:p w14:paraId="754FFDE3" w14:textId="77777777" w:rsidR="0059072F" w:rsidRDefault="0059072F" w:rsidP="0059072F">
            <w:pPr>
              <w:pStyle w:val="Paragraphedeliste"/>
              <w:numPr>
                <w:ilvl w:val="0"/>
                <w:numId w:val="5"/>
              </w:numPr>
              <w:spacing w:line="360" w:lineRule="auto"/>
            </w:pPr>
            <w:r>
              <w:t>Eviter de laisser les poulets à la température de la pièce.</w:t>
            </w:r>
          </w:p>
          <w:p w14:paraId="18CBDD69" w14:textId="77777777" w:rsidR="0059072F" w:rsidRDefault="0059072F" w:rsidP="0059072F">
            <w:pPr>
              <w:pStyle w:val="Paragraphedeliste"/>
              <w:numPr>
                <w:ilvl w:val="0"/>
                <w:numId w:val="5"/>
              </w:numPr>
              <w:spacing w:line="360" w:lineRule="auto"/>
            </w:pPr>
            <w:r>
              <w:t>Utiliser des blanches différentes pour couper les viandes cuites et les viandes crues et cela, pour la raison suivante : la cuisson peut éliminer certains germes mais si les mêmes surfaces sont utilisées pour couper les viandes cuites et les viandes crues, les microbes qui pourraient être présent dans la viande crue peuvent alors être transférer sur les surfaces ou cette viande a été coupée et ainsi, contaminer la viande cuite.</w:t>
            </w:r>
          </w:p>
          <w:p w14:paraId="5FF9C701" w14:textId="77777777" w:rsidR="0059072F" w:rsidRDefault="0059072F" w:rsidP="0059072F">
            <w:pPr>
              <w:pStyle w:val="Paragraphedeliste"/>
              <w:numPr>
                <w:ilvl w:val="0"/>
                <w:numId w:val="5"/>
              </w:numPr>
              <w:spacing w:line="360" w:lineRule="auto"/>
            </w:pPr>
            <w:r>
              <w:t>Il est souvent nécessaire de nettoyer les surfaces de surface avec de l’eau et du savon. Dans le cas d’épidémie ou de problème particulier, il faut, en plus utiliser un bon désinfectant.</w:t>
            </w:r>
          </w:p>
          <w:p w14:paraId="0C54649B" w14:textId="77777777" w:rsidR="0059072F" w:rsidRDefault="0059072F" w:rsidP="0059072F">
            <w:pPr>
              <w:pStyle w:val="Paragraphedeliste"/>
              <w:numPr>
                <w:ilvl w:val="0"/>
                <w:numId w:val="5"/>
              </w:numPr>
              <w:spacing w:line="360" w:lineRule="auto"/>
            </w:pPr>
            <w:r>
              <w:t xml:space="preserve">Il faut toujours bien se laver les mains avant et après avoir manipulé des aliments, après être allé à la toilette, après s’être mouché et souvent qu’on le juge nécessaire. </w:t>
            </w:r>
          </w:p>
          <w:p w14:paraId="1CA44FB9" w14:textId="77777777" w:rsidR="0059072F" w:rsidRDefault="0059072F" w:rsidP="00E6517B">
            <w:pPr>
              <w:spacing w:line="360" w:lineRule="auto"/>
              <w:ind w:left="360"/>
              <w:rPr>
                <w:b/>
                <w:bCs/>
              </w:rPr>
            </w:pPr>
            <w:r w:rsidRPr="004D12FC">
              <w:rPr>
                <w:b/>
                <w:bCs/>
              </w:rPr>
              <w:t>Remerciement</w:t>
            </w:r>
            <w:r>
              <w:rPr>
                <w:b/>
                <w:bCs/>
              </w:rPr>
              <w:t>s</w:t>
            </w:r>
          </w:p>
          <w:p w14:paraId="669335A2" w14:textId="77777777" w:rsidR="0059072F" w:rsidRDefault="0059072F" w:rsidP="00E6517B">
            <w:pPr>
              <w:spacing w:line="360" w:lineRule="auto"/>
              <w:ind w:left="360"/>
            </w:pPr>
            <w:r>
              <w:rPr>
                <w:b/>
                <w:bCs/>
              </w:rPr>
              <w:t xml:space="preserve">Les auteurs remercient le directeur de l’hôtel pour sa collaboration, ainsi que le responsable du congrès, le responsable de la cuisine et </w:t>
            </w:r>
            <w:proofErr w:type="spellStart"/>
            <w:r>
              <w:rPr>
                <w:b/>
                <w:bCs/>
              </w:rPr>
              <w:t>l équipe</w:t>
            </w:r>
            <w:proofErr w:type="spellEnd"/>
            <w:r>
              <w:rPr>
                <w:b/>
                <w:bCs/>
              </w:rPr>
              <w:t xml:space="preserve"> du CSE qui a participé à l’enquête.</w:t>
            </w:r>
          </w:p>
        </w:tc>
      </w:tr>
    </w:tbl>
    <w:p w14:paraId="42E4D23E" w14:textId="77777777" w:rsidR="0059072F" w:rsidRDefault="0059072F" w:rsidP="0059072F"/>
    <w:p w14:paraId="5F625D6D" w14:textId="77777777" w:rsidR="0059072F" w:rsidRDefault="0059072F" w:rsidP="0059072F"/>
    <w:p w14:paraId="5BA714AF" w14:textId="77777777" w:rsidR="0059072F" w:rsidRPr="00DE709B" w:rsidRDefault="0059072F" w:rsidP="0059072F">
      <w:pPr>
        <w:pStyle w:val="Titre4"/>
      </w:pPr>
      <w:r w:rsidRPr="00DE709B">
        <w:t>Dixième étape : Mettre en place des mesures de lutte et de prévention</w:t>
      </w:r>
    </w:p>
    <w:p w14:paraId="33D1619B" w14:textId="77777777" w:rsidR="0059072F" w:rsidRDefault="0059072F" w:rsidP="0059072F">
      <w:pPr>
        <w:spacing w:line="360" w:lineRule="auto"/>
        <w:rPr>
          <w:rFonts w:eastAsiaTheme="majorEastAsia" w:cstheme="majorBidi"/>
          <w:bCs/>
          <w:iCs/>
          <w:szCs w:val="20"/>
        </w:rPr>
      </w:pPr>
      <w:r>
        <w:rPr>
          <w:rFonts w:eastAsiaTheme="majorEastAsia" w:cstheme="majorBidi"/>
          <w:bCs/>
          <w:iCs/>
          <w:szCs w:val="20"/>
        </w:rPr>
        <w:t>Cette étape constitue la justification de l’investigation. Dans l’exemple, les mesures de lutte et de prévention sont décrites dans le rapport présenté en encadré.</w:t>
      </w:r>
    </w:p>
    <w:p w14:paraId="6A7F3DF5" w14:textId="77777777" w:rsidR="0059072F" w:rsidRDefault="0059072F"/>
    <w:sectPr w:rsidR="00590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1543"/>
    <w:multiLevelType w:val="hybridMultilevel"/>
    <w:tmpl w:val="16B20E34"/>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14373B09"/>
    <w:multiLevelType w:val="multilevel"/>
    <w:tmpl w:val="00F65752"/>
    <w:lvl w:ilvl="0">
      <w:start w:val="1"/>
      <w:numFmt w:val="decimal"/>
      <w:pStyle w:val="Titre2"/>
      <w:lvlText w:val="%1."/>
      <w:lvlJc w:val="righ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F0538A8"/>
    <w:multiLevelType w:val="hybridMultilevel"/>
    <w:tmpl w:val="9F8A0E24"/>
    <w:lvl w:ilvl="0" w:tplc="040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4CB6C6C"/>
    <w:multiLevelType w:val="hybridMultilevel"/>
    <w:tmpl w:val="83668130"/>
    <w:lvl w:ilvl="0" w:tplc="062E670E">
      <w:start w:val="1"/>
      <w:numFmt w:val="bullet"/>
      <w:lvlText w:val="-"/>
      <w:lvlJc w:val="left"/>
      <w:pPr>
        <w:ind w:left="720" w:hanging="360"/>
      </w:pPr>
      <w:rPr>
        <w:rFonts w:ascii="Courier New" w:hAnsi="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68D34028"/>
    <w:multiLevelType w:val="hybridMultilevel"/>
    <w:tmpl w:val="02D2A09A"/>
    <w:lvl w:ilvl="0" w:tplc="A054291E">
      <w:start w:val="1"/>
      <w:numFmt w:val="decimal"/>
      <w:pStyle w:val="Titre3"/>
      <w:lvlText w:val="%1.1."/>
      <w:lvlJc w:val="left"/>
      <w:pPr>
        <w:ind w:left="720" w:hanging="360"/>
      </w:pPr>
      <w:rPr>
        <w:rFonts w:ascii="Arial" w:hAnsi="Arial" w:hint="default"/>
        <w:b/>
        <w:i w:val="0"/>
        <w:caps w:val="0"/>
        <w:sz w:val="26"/>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2F"/>
    <w:rsid w:val="0059072F"/>
    <w:rsid w:val="00770F96"/>
    <w:rsid w:val="00A256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6F51"/>
  <w15:chartTrackingRefBased/>
  <w15:docId w15:val="{1BCDA959-B84C-4A60-AE37-8249742D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2F"/>
    <w:pPr>
      <w:jc w:val="both"/>
    </w:pPr>
    <w:rPr>
      <w:rFonts w:ascii="Arial" w:hAnsi="Arial"/>
      <w:sz w:val="24"/>
    </w:rPr>
  </w:style>
  <w:style w:type="paragraph" w:styleId="Titre1">
    <w:name w:val="heading 1"/>
    <w:basedOn w:val="Normal"/>
    <w:next w:val="Normal"/>
    <w:link w:val="Titre1Car"/>
    <w:autoRedefine/>
    <w:uiPriority w:val="9"/>
    <w:qFormat/>
    <w:rsid w:val="0059072F"/>
    <w:pPr>
      <w:keepNext/>
      <w:keepLines/>
      <w:spacing w:before="240" w:after="0" w:line="360" w:lineRule="auto"/>
      <w:jc w:val="left"/>
      <w:outlineLvl w:val="0"/>
    </w:pPr>
    <w:rPr>
      <w:rFonts w:eastAsiaTheme="majorEastAsia" w:cs="Arial"/>
      <w:b/>
      <w:bCs/>
      <w:szCs w:val="24"/>
    </w:rPr>
  </w:style>
  <w:style w:type="paragraph" w:styleId="Titre2">
    <w:name w:val="heading 2"/>
    <w:basedOn w:val="Normal"/>
    <w:next w:val="Normal"/>
    <w:link w:val="Titre2Car"/>
    <w:autoRedefine/>
    <w:uiPriority w:val="9"/>
    <w:unhideWhenUsed/>
    <w:qFormat/>
    <w:rsid w:val="0059072F"/>
    <w:pPr>
      <w:keepNext/>
      <w:keepLines/>
      <w:numPr>
        <w:numId w:val="3"/>
      </w:numPr>
      <w:spacing w:before="40" w:after="0"/>
      <w:outlineLvl w:val="1"/>
    </w:pPr>
    <w:rPr>
      <w:rFonts w:eastAsiaTheme="majorEastAsia" w:cstheme="majorBidi"/>
      <w:b/>
      <w:sz w:val="26"/>
      <w:szCs w:val="26"/>
    </w:rPr>
  </w:style>
  <w:style w:type="paragraph" w:styleId="Titre3">
    <w:name w:val="heading 3"/>
    <w:basedOn w:val="Normal"/>
    <w:next w:val="Normal"/>
    <w:link w:val="Titre3Car"/>
    <w:autoRedefine/>
    <w:uiPriority w:val="9"/>
    <w:unhideWhenUsed/>
    <w:qFormat/>
    <w:rsid w:val="0059072F"/>
    <w:pPr>
      <w:keepNext/>
      <w:keepLines/>
      <w:numPr>
        <w:numId w:val="4"/>
      </w:numPr>
      <w:spacing w:before="40" w:after="0"/>
      <w:outlineLvl w:val="2"/>
    </w:pPr>
    <w:rPr>
      <w:rFonts w:asciiTheme="majorHAnsi" w:eastAsiaTheme="majorEastAsia" w:hAnsiTheme="majorHAnsi" w:cstheme="majorBidi"/>
      <w:b/>
      <w:sz w:val="26"/>
      <w:szCs w:val="24"/>
    </w:rPr>
  </w:style>
  <w:style w:type="paragraph" w:styleId="Titre4">
    <w:name w:val="heading 4"/>
    <w:basedOn w:val="Normal"/>
    <w:next w:val="Normal"/>
    <w:link w:val="Titre4Car"/>
    <w:autoRedefine/>
    <w:uiPriority w:val="9"/>
    <w:unhideWhenUsed/>
    <w:qFormat/>
    <w:rsid w:val="0059072F"/>
    <w:pPr>
      <w:keepNext/>
      <w:keepLines/>
      <w:spacing w:before="40" w:after="0" w:line="360" w:lineRule="auto"/>
      <w:outlineLvl w:val="3"/>
    </w:pPr>
    <w:rPr>
      <w:rFonts w:eastAsiaTheme="majorEastAsia" w:cstheme="majorBidi"/>
      <w:b/>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72F"/>
    <w:rPr>
      <w:rFonts w:ascii="Arial" w:eastAsiaTheme="majorEastAsia" w:hAnsi="Arial" w:cs="Arial"/>
      <w:b/>
      <w:bCs/>
      <w:sz w:val="24"/>
      <w:szCs w:val="24"/>
    </w:rPr>
  </w:style>
  <w:style w:type="character" w:customStyle="1" w:styleId="Titre2Car">
    <w:name w:val="Titre 2 Car"/>
    <w:basedOn w:val="Policepardfaut"/>
    <w:link w:val="Titre2"/>
    <w:uiPriority w:val="9"/>
    <w:rsid w:val="0059072F"/>
    <w:rPr>
      <w:rFonts w:ascii="Arial" w:eastAsiaTheme="majorEastAsia" w:hAnsi="Arial" w:cstheme="majorBidi"/>
      <w:b/>
      <w:sz w:val="26"/>
      <w:szCs w:val="26"/>
    </w:rPr>
  </w:style>
  <w:style w:type="character" w:customStyle="1" w:styleId="Titre3Car">
    <w:name w:val="Titre 3 Car"/>
    <w:basedOn w:val="Policepardfaut"/>
    <w:link w:val="Titre3"/>
    <w:uiPriority w:val="9"/>
    <w:rsid w:val="0059072F"/>
    <w:rPr>
      <w:rFonts w:asciiTheme="majorHAnsi" w:eastAsiaTheme="majorEastAsia" w:hAnsiTheme="majorHAnsi" w:cstheme="majorBidi"/>
      <w:b/>
      <w:sz w:val="26"/>
      <w:szCs w:val="24"/>
    </w:rPr>
  </w:style>
  <w:style w:type="character" w:customStyle="1" w:styleId="Titre4Car">
    <w:name w:val="Titre 4 Car"/>
    <w:basedOn w:val="Policepardfaut"/>
    <w:link w:val="Titre4"/>
    <w:uiPriority w:val="9"/>
    <w:rsid w:val="0059072F"/>
    <w:rPr>
      <w:rFonts w:ascii="Arial" w:eastAsiaTheme="majorEastAsia" w:hAnsi="Arial" w:cstheme="majorBidi"/>
      <w:b/>
      <w:iCs/>
      <w:sz w:val="24"/>
      <w:szCs w:val="20"/>
    </w:rPr>
  </w:style>
  <w:style w:type="paragraph" w:styleId="Paragraphedeliste">
    <w:name w:val="List Paragraph"/>
    <w:basedOn w:val="Normal"/>
    <w:uiPriority w:val="34"/>
    <w:qFormat/>
    <w:rsid w:val="0059072F"/>
    <w:pPr>
      <w:ind w:left="720"/>
      <w:contextualSpacing/>
    </w:pPr>
  </w:style>
  <w:style w:type="table" w:styleId="Grilledutableau">
    <w:name w:val="Table Grid"/>
    <w:basedOn w:val="TableauNormal"/>
    <w:uiPriority w:val="39"/>
    <w:rsid w:val="00590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59072F"/>
    <w:pPr>
      <w:spacing w:after="200" w:line="240" w:lineRule="auto"/>
    </w:pPr>
    <w:rPr>
      <w:i/>
      <w:iCs/>
      <w:color w:val="44546A" w:themeColor="text2"/>
      <w:sz w:val="18"/>
      <w:szCs w:val="18"/>
    </w:rPr>
  </w:style>
  <w:style w:type="character" w:styleId="Lienhypertexte">
    <w:name w:val="Hyperlink"/>
    <w:basedOn w:val="Policepardfaut"/>
    <w:uiPriority w:val="99"/>
    <w:unhideWhenUsed/>
    <w:rsid w:val="0059072F"/>
    <w:rPr>
      <w:color w:val="0563C1" w:themeColor="hyperlink"/>
      <w:u w:val="single"/>
    </w:rPr>
  </w:style>
  <w:style w:type="character" w:styleId="Mentionnonrsolue">
    <w:name w:val="Unresolved Mention"/>
    <w:basedOn w:val="Policepardfaut"/>
    <w:uiPriority w:val="99"/>
    <w:semiHidden/>
    <w:unhideWhenUsed/>
    <w:rsid w:val="0059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porhosoul@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Feuil1!$B$2</c:f>
              <c:strCache>
                <c:ptCount val="1"/>
                <c:pt idx="0">
                  <c:v>Nbre cas</c:v>
                </c:pt>
              </c:strCache>
            </c:strRef>
          </c:tx>
          <c:spPr>
            <a:solidFill>
              <a:schemeClr val="accent1">
                <a:alpha val="70000"/>
              </a:schemeClr>
            </a:solidFill>
            <a:ln>
              <a:noFill/>
            </a:ln>
            <a:effectLst/>
          </c:spPr>
          <c:invertIfNegative val="0"/>
          <c:cat>
            <c:strRef>
              <c:f>Feuil1!$A$3:$A$20</c:f>
              <c:strCache>
                <c:ptCount val="18"/>
                <c:pt idx="0">
                  <c:v>18h</c:v>
                </c:pt>
                <c:pt idx="1">
                  <c:v>19h</c:v>
                </c:pt>
                <c:pt idx="2">
                  <c:v>20h</c:v>
                </c:pt>
                <c:pt idx="3">
                  <c:v>21h</c:v>
                </c:pt>
                <c:pt idx="4">
                  <c:v>22h</c:v>
                </c:pt>
                <c:pt idx="5">
                  <c:v>23h</c:v>
                </c:pt>
                <c:pt idx="6">
                  <c:v>24h</c:v>
                </c:pt>
                <c:pt idx="7">
                  <c:v>1h</c:v>
                </c:pt>
                <c:pt idx="8">
                  <c:v>2h</c:v>
                </c:pt>
                <c:pt idx="9">
                  <c:v>3h</c:v>
                </c:pt>
                <c:pt idx="10">
                  <c:v>4h</c:v>
                </c:pt>
                <c:pt idx="11">
                  <c:v>5h</c:v>
                </c:pt>
                <c:pt idx="12">
                  <c:v>6h</c:v>
                </c:pt>
                <c:pt idx="13">
                  <c:v>7h</c:v>
                </c:pt>
                <c:pt idx="14">
                  <c:v>8h</c:v>
                </c:pt>
                <c:pt idx="15">
                  <c:v>9h</c:v>
                </c:pt>
                <c:pt idx="16">
                  <c:v>10h</c:v>
                </c:pt>
                <c:pt idx="17">
                  <c:v>11h</c:v>
                </c:pt>
              </c:strCache>
            </c:strRef>
          </c:cat>
          <c:val>
            <c:numRef>
              <c:f>Feuil1!$B$3:$B$20</c:f>
              <c:numCache>
                <c:formatCode>General</c:formatCode>
                <c:ptCount val="18"/>
                <c:pt idx="0">
                  <c:v>0</c:v>
                </c:pt>
                <c:pt idx="1">
                  <c:v>0</c:v>
                </c:pt>
                <c:pt idx="2">
                  <c:v>0</c:v>
                </c:pt>
                <c:pt idx="3">
                  <c:v>4</c:v>
                </c:pt>
                <c:pt idx="4">
                  <c:v>1</c:v>
                </c:pt>
                <c:pt idx="5">
                  <c:v>5</c:v>
                </c:pt>
                <c:pt idx="6">
                  <c:v>3</c:v>
                </c:pt>
                <c:pt idx="7">
                  <c:v>4</c:v>
                </c:pt>
                <c:pt idx="8">
                  <c:v>32</c:v>
                </c:pt>
                <c:pt idx="9">
                  <c:v>14</c:v>
                </c:pt>
                <c:pt idx="10">
                  <c:v>4</c:v>
                </c:pt>
                <c:pt idx="11">
                  <c:v>1</c:v>
                </c:pt>
                <c:pt idx="12">
                  <c:v>1</c:v>
                </c:pt>
                <c:pt idx="13">
                  <c:v>2</c:v>
                </c:pt>
                <c:pt idx="14">
                  <c:v>0</c:v>
                </c:pt>
                <c:pt idx="15">
                  <c:v>0</c:v>
                </c:pt>
                <c:pt idx="16">
                  <c:v>1</c:v>
                </c:pt>
                <c:pt idx="17">
                  <c:v>0</c:v>
                </c:pt>
              </c:numCache>
            </c:numRef>
          </c:val>
          <c:extLst>
            <c:ext xmlns:c16="http://schemas.microsoft.com/office/drawing/2014/chart" uri="{C3380CC4-5D6E-409C-BE32-E72D297353CC}">
              <c16:uniqueId val="{00000000-9449-4A12-997B-F00370DA1810}"/>
            </c:ext>
          </c:extLst>
        </c:ser>
        <c:dLbls>
          <c:showLegendKey val="0"/>
          <c:showVal val="0"/>
          <c:showCatName val="0"/>
          <c:showSerName val="0"/>
          <c:showPercent val="0"/>
          <c:showBubbleSize val="0"/>
        </c:dLbls>
        <c:gapWidth val="80"/>
        <c:overlap val="25"/>
        <c:axId val="457413544"/>
        <c:axId val="457413872"/>
      </c:barChart>
      <c:catAx>
        <c:axId val="45741354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sz="1100" b="1" cap="none"/>
                  <a:t>Heures</a:t>
                </a:r>
              </a:p>
            </c:rich>
          </c:tx>
          <c:layout>
            <c:manualLayout>
              <c:xMode val="edge"/>
              <c:yMode val="edge"/>
              <c:x val="0.70038038500319422"/>
              <c:y val="0.8964637866212669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fr-FR"/>
          </a:p>
        </c:txPr>
        <c:crossAx val="457413872"/>
        <c:crosses val="autoZero"/>
        <c:auto val="1"/>
        <c:lblAlgn val="ctr"/>
        <c:lblOffset val="100"/>
        <c:noMultiLvlLbl val="0"/>
      </c:catAx>
      <c:valAx>
        <c:axId val="457413872"/>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sz="1100" b="1" cap="none"/>
                  <a:t>Nombre de cas</a:t>
                </a:r>
              </a:p>
            </c:rich>
          </c:tx>
          <c:layout>
            <c:manualLayout>
              <c:xMode val="edge"/>
              <c:yMode val="edge"/>
              <c:x val="1.3685239491691105E-2"/>
              <c:y val="0.2147336312690643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fr-FR"/>
          </a:p>
        </c:txPr>
        <c:crossAx val="45741354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Feuil1!$B$2</c:f>
              <c:strCache>
                <c:ptCount val="1"/>
                <c:pt idx="0">
                  <c:v>Nbre cas</c:v>
                </c:pt>
              </c:strCache>
            </c:strRef>
          </c:tx>
          <c:spPr>
            <a:solidFill>
              <a:schemeClr val="accent1">
                <a:alpha val="70000"/>
              </a:schemeClr>
            </a:solidFill>
            <a:ln>
              <a:noFill/>
            </a:ln>
            <a:effectLst/>
          </c:spPr>
          <c:invertIfNegative val="0"/>
          <c:cat>
            <c:strRef>
              <c:f>Feuil1!$A$3:$A$20</c:f>
              <c:strCache>
                <c:ptCount val="18"/>
                <c:pt idx="0">
                  <c:v>18h</c:v>
                </c:pt>
                <c:pt idx="1">
                  <c:v>19h</c:v>
                </c:pt>
                <c:pt idx="2">
                  <c:v>20h</c:v>
                </c:pt>
                <c:pt idx="3">
                  <c:v>21h</c:v>
                </c:pt>
                <c:pt idx="4">
                  <c:v>22h</c:v>
                </c:pt>
                <c:pt idx="5">
                  <c:v>23h</c:v>
                </c:pt>
                <c:pt idx="6">
                  <c:v>24h</c:v>
                </c:pt>
                <c:pt idx="7">
                  <c:v>1h</c:v>
                </c:pt>
                <c:pt idx="8">
                  <c:v>2h</c:v>
                </c:pt>
                <c:pt idx="9">
                  <c:v>3h</c:v>
                </c:pt>
                <c:pt idx="10">
                  <c:v>4h</c:v>
                </c:pt>
                <c:pt idx="11">
                  <c:v>5h</c:v>
                </c:pt>
                <c:pt idx="12">
                  <c:v>6h</c:v>
                </c:pt>
                <c:pt idx="13">
                  <c:v>7h</c:v>
                </c:pt>
                <c:pt idx="14">
                  <c:v>8h</c:v>
                </c:pt>
                <c:pt idx="15">
                  <c:v>9h</c:v>
                </c:pt>
                <c:pt idx="16">
                  <c:v>10h</c:v>
                </c:pt>
                <c:pt idx="17">
                  <c:v>11h</c:v>
                </c:pt>
              </c:strCache>
            </c:strRef>
          </c:cat>
          <c:val>
            <c:numRef>
              <c:f>Feuil1!$B$3:$B$20</c:f>
              <c:numCache>
                <c:formatCode>General</c:formatCode>
                <c:ptCount val="18"/>
                <c:pt idx="0">
                  <c:v>0</c:v>
                </c:pt>
                <c:pt idx="1">
                  <c:v>0</c:v>
                </c:pt>
                <c:pt idx="2">
                  <c:v>0</c:v>
                </c:pt>
                <c:pt idx="3">
                  <c:v>4</c:v>
                </c:pt>
                <c:pt idx="4">
                  <c:v>1</c:v>
                </c:pt>
                <c:pt idx="5">
                  <c:v>5</c:v>
                </c:pt>
                <c:pt idx="6">
                  <c:v>3</c:v>
                </c:pt>
                <c:pt idx="7">
                  <c:v>4</c:v>
                </c:pt>
                <c:pt idx="8">
                  <c:v>32</c:v>
                </c:pt>
                <c:pt idx="9">
                  <c:v>14</c:v>
                </c:pt>
                <c:pt idx="10">
                  <c:v>4</c:v>
                </c:pt>
                <c:pt idx="11">
                  <c:v>1</c:v>
                </c:pt>
                <c:pt idx="12">
                  <c:v>1</c:v>
                </c:pt>
                <c:pt idx="13">
                  <c:v>2</c:v>
                </c:pt>
                <c:pt idx="14">
                  <c:v>0</c:v>
                </c:pt>
                <c:pt idx="15">
                  <c:v>0</c:v>
                </c:pt>
                <c:pt idx="16">
                  <c:v>1</c:v>
                </c:pt>
                <c:pt idx="17">
                  <c:v>0</c:v>
                </c:pt>
              </c:numCache>
            </c:numRef>
          </c:val>
          <c:extLst>
            <c:ext xmlns:c16="http://schemas.microsoft.com/office/drawing/2014/chart" uri="{C3380CC4-5D6E-409C-BE32-E72D297353CC}">
              <c16:uniqueId val="{00000000-5433-454A-8A08-9FE7CC01EA0C}"/>
            </c:ext>
          </c:extLst>
        </c:ser>
        <c:dLbls>
          <c:showLegendKey val="0"/>
          <c:showVal val="0"/>
          <c:showCatName val="0"/>
          <c:showSerName val="0"/>
          <c:showPercent val="0"/>
          <c:showBubbleSize val="0"/>
        </c:dLbls>
        <c:gapWidth val="80"/>
        <c:overlap val="25"/>
        <c:axId val="457413544"/>
        <c:axId val="457413872"/>
      </c:barChart>
      <c:catAx>
        <c:axId val="45741354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sz="1100" b="1" cap="none"/>
                  <a:t>Heures et date</a:t>
                </a:r>
              </a:p>
            </c:rich>
          </c:tx>
          <c:layout>
            <c:manualLayout>
              <c:xMode val="edge"/>
              <c:yMode val="edge"/>
              <c:x val="0.47815814285350255"/>
              <c:y val="0.8450431778929188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fr-FR"/>
          </a:p>
        </c:txPr>
        <c:crossAx val="457413872"/>
        <c:crosses val="autoZero"/>
        <c:auto val="1"/>
        <c:lblAlgn val="ctr"/>
        <c:lblOffset val="100"/>
        <c:noMultiLvlLbl val="0"/>
      </c:catAx>
      <c:valAx>
        <c:axId val="457413872"/>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sz="1100" b="1" cap="none"/>
                  <a:t>Nombre de cas</a:t>
                </a:r>
              </a:p>
            </c:rich>
          </c:tx>
          <c:layout>
            <c:manualLayout>
              <c:xMode val="edge"/>
              <c:yMode val="edge"/>
              <c:x val="1.3685239491691105E-2"/>
              <c:y val="0.2147336312690643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fr-FR"/>
          </a:p>
        </c:txPr>
        <c:crossAx val="45741354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0.17155</cdr:x>
      <cdr:y>0.58108</cdr:y>
    </cdr:from>
    <cdr:to>
      <cdr:x>0.21408</cdr:x>
      <cdr:y>0.77703</cdr:y>
    </cdr:to>
    <cdr:cxnSp macro="">
      <cdr:nvCxnSpPr>
        <cdr:cNvPr id="3" name="Connecteur droit avec flèche 2"/>
        <cdr:cNvCxnSpPr/>
      </cdr:nvCxnSpPr>
      <cdr:spPr>
        <a:xfrm xmlns:a="http://schemas.openxmlformats.org/drawingml/2006/main" flipH="1">
          <a:off x="1114425" y="1638300"/>
          <a:ext cx="276225" cy="55245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0.18449</cdr:x>
      <cdr:y>0.27979</cdr:y>
    </cdr:from>
    <cdr:to>
      <cdr:x>0.31068</cdr:x>
      <cdr:y>0.65268</cdr:y>
    </cdr:to>
    <cdr:grpSp>
      <cdr:nvGrpSpPr>
        <cdr:cNvPr id="4" name="Groupe 3"/>
        <cdr:cNvGrpSpPr/>
      </cdr:nvGrpSpPr>
      <cdr:grpSpPr>
        <a:xfrm xmlns:a="http://schemas.openxmlformats.org/drawingml/2006/main">
          <a:off x="1086020" y="514350"/>
          <a:ext cx="742780" cy="685484"/>
          <a:chOff x="1086020" y="514350"/>
          <a:chExt cx="742780" cy="685484"/>
        </a:xfrm>
      </cdr:grpSpPr>
      <cdr:cxnSp macro="">
        <cdr:nvCxnSpPr>
          <cdr:cNvPr id="3" name="Connecteur droit avec flèche 2"/>
          <cdr:cNvCxnSpPr/>
        </cdr:nvCxnSpPr>
        <cdr:spPr>
          <a:xfrm xmlns:a="http://schemas.openxmlformats.org/drawingml/2006/main" flipH="1">
            <a:off x="1086020" y="839614"/>
            <a:ext cx="250351" cy="36022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2" name="Rectangle 1"/>
          <cdr:cNvSpPr/>
        </cdr:nvSpPr>
        <cdr:spPr>
          <a:xfrm xmlns:a="http://schemas.openxmlformats.org/drawingml/2006/main">
            <a:off x="1257300" y="514350"/>
            <a:ext cx="571500" cy="247650"/>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a:t>Repas</a:t>
            </a:r>
            <a:endParaRPr lang="fr-BF"/>
          </a:p>
        </cdr:txBody>
      </cdr:sp>
    </cdr:grpSp>
  </cdr:relSizeAnchor>
  <cdr:relSizeAnchor xmlns:cdr="http://schemas.openxmlformats.org/drawingml/2006/chartDrawing">
    <cdr:from>
      <cdr:x>0.17638</cdr:x>
      <cdr:y>0.81865</cdr:y>
    </cdr:from>
    <cdr:to>
      <cdr:x>0.31877</cdr:x>
      <cdr:y>0.95855</cdr:y>
    </cdr:to>
    <cdr:sp macro="" textlink="">
      <cdr:nvSpPr>
        <cdr:cNvPr id="5" name="Rectangle 4"/>
        <cdr:cNvSpPr/>
      </cdr:nvSpPr>
      <cdr:spPr>
        <a:xfrm xmlns:a="http://schemas.openxmlformats.org/drawingml/2006/main">
          <a:off x="1038225" y="1504950"/>
          <a:ext cx="838200" cy="257175"/>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a:t>7 janvier</a:t>
          </a:r>
          <a:endParaRPr lang="fr-BF"/>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3756</Words>
  <Characters>20658</Characters>
  <Application>Microsoft Office Word</Application>
  <DocSecurity>0</DocSecurity>
  <Lines>172</Lines>
  <Paragraphs>48</Paragraphs>
  <ScaleCrop>false</ScaleCrop>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2020-09-24T18:08:00Z</dcterms:created>
  <dcterms:modified xsi:type="dcterms:W3CDTF">2020-09-24T18:11:00Z</dcterms:modified>
</cp:coreProperties>
</file>