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A6674" w:rsidRPr="000775DD" w:rsidTr="0071446F">
        <w:trPr>
          <w:trHeight w:val="517"/>
        </w:trPr>
        <w:tc>
          <w:tcPr>
            <w:tcW w:w="9663" w:type="dxa"/>
            <w:tcBorders>
              <w:top w:val="single" w:sz="4" w:space="0" w:color="auto"/>
              <w:left w:val="single" w:sz="4" w:space="0" w:color="auto"/>
              <w:bottom w:val="single" w:sz="4" w:space="0" w:color="auto"/>
              <w:right w:val="single" w:sz="4" w:space="0" w:color="auto"/>
            </w:tcBorders>
            <w:hideMark/>
          </w:tcPr>
          <w:p w:rsidR="007A6674" w:rsidRPr="000775DD" w:rsidRDefault="00D032BF" w:rsidP="0071446F">
            <w:pPr>
              <w:jc w:val="center"/>
              <w:rPr>
                <w:rFonts w:ascii="Arial" w:hAnsi="Arial" w:cs="Arial"/>
                <w:b/>
              </w:rPr>
            </w:pPr>
            <w:r>
              <w:rPr>
                <w:rFonts w:ascii="Arial" w:hAnsi="Arial" w:cs="Arial"/>
                <w:b/>
              </w:rPr>
              <w:t>IFSSE 2022</w:t>
            </w:r>
            <w:r w:rsidR="007A6674" w:rsidRPr="000775DD">
              <w:rPr>
                <w:rFonts w:ascii="Arial" w:hAnsi="Arial" w:cs="Arial"/>
                <w:b/>
              </w:rPr>
              <w:t xml:space="preserve"> </w:t>
            </w:r>
          </w:p>
          <w:p w:rsidR="007A6674" w:rsidRPr="000775DD" w:rsidRDefault="007A6674" w:rsidP="0071446F">
            <w:pPr>
              <w:jc w:val="center"/>
              <w:rPr>
                <w:rFonts w:ascii="Arial" w:hAnsi="Arial" w:cs="Arial"/>
                <w:b/>
              </w:rPr>
            </w:pPr>
          </w:p>
        </w:tc>
      </w:tr>
    </w:tbl>
    <w:p w:rsidR="007A6674" w:rsidRDefault="00D032BF" w:rsidP="007A6674">
      <w:pPr>
        <w:jc w:val="center"/>
        <w:rPr>
          <w:rFonts w:ascii="Arial" w:hAnsi="Arial" w:cs="Arial"/>
          <w:b/>
        </w:rPr>
      </w:pPr>
      <w:r>
        <w:rPr>
          <w:rFonts w:ascii="Arial" w:hAnsi="Arial" w:cs="Arial"/>
          <w:b/>
        </w:rPr>
        <w:t xml:space="preserve">  Outils genre</w:t>
      </w:r>
    </w:p>
    <w:p w:rsidR="007A6674" w:rsidRPr="00B738D6" w:rsidRDefault="007A6674" w:rsidP="007A6674">
      <w:pPr>
        <w:jc w:val="center"/>
        <w:rPr>
          <w:rFonts w:ascii="Algerian" w:hAnsi="Algerian"/>
          <w:color w:val="000000"/>
          <w:sz w:val="36"/>
          <w:szCs w:val="36"/>
        </w:rPr>
      </w:pPr>
      <w:r w:rsidRPr="00B738D6">
        <w:rPr>
          <w:rFonts w:ascii="Algerian" w:hAnsi="Algerian"/>
          <w:color w:val="000000"/>
          <w:sz w:val="36"/>
          <w:szCs w:val="36"/>
        </w:rPr>
        <w:t>----------------------------</w:t>
      </w:r>
    </w:p>
    <w:p w:rsidR="007A6674" w:rsidRDefault="007A6674" w:rsidP="007A6674">
      <w:pPr>
        <w:jc w:val="center"/>
        <w:rPr>
          <w:rFonts w:ascii="Algerian" w:hAnsi="Algerian"/>
          <w:color w:val="000000"/>
          <w:sz w:val="36"/>
          <w:szCs w:val="36"/>
        </w:rPr>
      </w:pPr>
    </w:p>
    <w:p w:rsidR="00CE5BB2" w:rsidRDefault="00CE5BB2" w:rsidP="007A6674">
      <w:pPr>
        <w:jc w:val="center"/>
        <w:rPr>
          <w:rFonts w:ascii="Algerian" w:hAnsi="Algerian"/>
          <w:color w:val="000000"/>
          <w:sz w:val="36"/>
          <w:szCs w:val="36"/>
        </w:rPr>
      </w:pPr>
    </w:p>
    <w:p w:rsidR="00CE5BB2" w:rsidRPr="00B738D6" w:rsidRDefault="00CE5BB2" w:rsidP="007A6674">
      <w:pPr>
        <w:jc w:val="center"/>
        <w:rPr>
          <w:rFonts w:ascii="Algerian" w:hAnsi="Algerian"/>
          <w:color w:val="000000"/>
          <w:sz w:val="36"/>
          <w:szCs w:val="36"/>
        </w:rPr>
      </w:pPr>
    </w:p>
    <w:p w:rsidR="007A6674" w:rsidRDefault="007A6674" w:rsidP="007A6674">
      <w:pPr>
        <w:jc w:val="center"/>
        <w:rPr>
          <w:rFonts w:ascii="Arial" w:hAnsi="Arial" w:cs="Arial"/>
          <w:b/>
        </w:rPr>
      </w:pPr>
      <w:r w:rsidRPr="00B31A8D">
        <w:rPr>
          <w:rFonts w:ascii="Arial" w:hAnsi="Arial" w:cs="Arial"/>
          <w:b/>
        </w:rPr>
        <w:t>L’APPROCHE GENRE</w:t>
      </w:r>
      <w:r>
        <w:rPr>
          <w:rFonts w:ascii="Arial" w:hAnsi="Arial" w:cs="Arial"/>
          <w:b/>
        </w:rPr>
        <w:t xml:space="preserve"> et </w:t>
      </w:r>
    </w:p>
    <w:p w:rsidR="007A6674" w:rsidRPr="00B31A8D" w:rsidRDefault="007A6674" w:rsidP="007A6674">
      <w:pPr>
        <w:jc w:val="center"/>
        <w:rPr>
          <w:rFonts w:ascii="Arial" w:hAnsi="Arial" w:cs="Arial"/>
          <w:b/>
        </w:rPr>
      </w:pPr>
      <w:r w:rsidRPr="00CE5BB2">
        <w:rPr>
          <w:rFonts w:ascii="Arial" w:hAnsi="Arial" w:cs="Arial"/>
          <w:b/>
          <w:u w:val="single"/>
        </w:rPr>
        <w:t>DES</w:t>
      </w:r>
      <w:r>
        <w:rPr>
          <w:rFonts w:ascii="Arial" w:hAnsi="Arial" w:cs="Arial"/>
          <w:b/>
        </w:rPr>
        <w:t xml:space="preserve"> OUTILS D’APPLICATON DANS LE CONTEXTE DU DEVELOPPEMENT</w:t>
      </w: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Pr="00B738D6" w:rsidRDefault="007A6674" w:rsidP="007A6674">
      <w:pPr>
        <w:spacing w:before="240" w:after="60"/>
        <w:jc w:val="center"/>
        <w:outlineLvl w:val="1"/>
        <w:rPr>
          <w:rFonts w:ascii="Algerian" w:hAnsi="Algerian" w:cs="Arial"/>
          <w:b/>
          <w:bCs/>
          <w:color w:val="000000"/>
          <w:sz w:val="28"/>
          <w:szCs w:val="28"/>
        </w:rPr>
      </w:pPr>
      <w:r w:rsidRPr="00B738D6">
        <w:rPr>
          <w:rFonts w:ascii="Algerian" w:hAnsi="Algerian" w:cs="Arial"/>
          <w:b/>
          <w:bCs/>
          <w:color w:val="000000"/>
          <w:sz w:val="28"/>
          <w:szCs w:val="28"/>
        </w:rPr>
        <w:t>NOTE TECHNIQUE</w:t>
      </w:r>
    </w:p>
    <w:p w:rsidR="007A6674" w:rsidRPr="000775DD" w:rsidRDefault="007A6674" w:rsidP="007A6674">
      <w:pPr>
        <w:spacing w:before="240" w:after="60"/>
        <w:jc w:val="center"/>
        <w:outlineLvl w:val="1"/>
        <w:rPr>
          <w:rFonts w:ascii="Algerian" w:hAnsi="Algerian"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r>
        <w:rPr>
          <w:rFonts w:ascii="Arial Narrow" w:hAnsi="Arial Narrow" w:cs="Arial"/>
          <w:b/>
          <w:bCs/>
          <w:color w:val="000000"/>
        </w:rPr>
        <w:t>Par Mme Clémentine OUOBA/OUEDRAOGO</w:t>
      </w:r>
    </w:p>
    <w:p w:rsidR="007A6674" w:rsidRDefault="007A6674" w:rsidP="007A6674">
      <w:pPr>
        <w:spacing w:before="240" w:after="60"/>
        <w:jc w:val="center"/>
        <w:outlineLvl w:val="1"/>
        <w:rPr>
          <w:rFonts w:ascii="Arial Narrow" w:hAnsi="Arial Narrow" w:cs="Arial"/>
          <w:b/>
          <w:bCs/>
          <w:color w:val="000000"/>
        </w:rPr>
      </w:pPr>
      <w:r>
        <w:rPr>
          <w:rFonts w:ascii="Arial Narrow" w:hAnsi="Arial Narrow" w:cs="Arial"/>
          <w:b/>
          <w:bCs/>
          <w:color w:val="000000"/>
        </w:rPr>
        <w:t>Conseillère en formation et Recherche</w:t>
      </w:r>
    </w:p>
    <w:p w:rsidR="007A6674" w:rsidRPr="00D032BF" w:rsidRDefault="007A6674" w:rsidP="00D032BF">
      <w:pPr>
        <w:spacing w:before="240" w:after="60"/>
        <w:jc w:val="center"/>
        <w:outlineLvl w:val="1"/>
        <w:rPr>
          <w:rFonts w:ascii="Arial Narrow" w:hAnsi="Arial Narrow" w:cs="Arial"/>
          <w:b/>
          <w:bCs/>
          <w:color w:val="000000"/>
        </w:rPr>
      </w:pPr>
      <w:r>
        <w:rPr>
          <w:rFonts w:ascii="Arial Narrow" w:hAnsi="Arial Narrow" w:cs="Arial"/>
          <w:b/>
          <w:bCs/>
          <w:color w:val="000000"/>
        </w:rPr>
        <w:t>Spécialiste des question</w:t>
      </w:r>
      <w:r w:rsidR="00D032BF">
        <w:rPr>
          <w:rFonts w:ascii="Arial Narrow" w:hAnsi="Arial Narrow" w:cs="Arial"/>
          <w:b/>
          <w:bCs/>
          <w:color w:val="000000"/>
        </w:rPr>
        <w:t xml:space="preserve">s de genre dans le </w:t>
      </w:r>
      <w:proofErr w:type="spellStart"/>
      <w:r w:rsidR="00D032BF">
        <w:rPr>
          <w:rFonts w:ascii="Arial Narrow" w:hAnsi="Arial Narrow" w:cs="Arial"/>
          <w:b/>
          <w:bCs/>
          <w:color w:val="000000"/>
        </w:rPr>
        <w:t>développeme</w:t>
      </w:r>
      <w:proofErr w:type="spellEnd"/>
      <w:r w:rsidRPr="004457FF">
        <w:rPr>
          <w:b/>
          <w:color w:val="888888"/>
          <w:sz w:val="18"/>
          <w:szCs w:val="18"/>
        </w:rPr>
        <w:br/>
        <w:t>Contacts : mobile 00 226 70 23 23 95</w:t>
      </w:r>
      <w:r w:rsidRPr="004457FF">
        <w:rPr>
          <w:b/>
          <w:color w:val="888888"/>
          <w:sz w:val="18"/>
          <w:szCs w:val="18"/>
        </w:rPr>
        <w:br/>
        <w:t>         </w:t>
      </w:r>
      <w:r w:rsidR="00D032BF">
        <w:rPr>
          <w:b/>
          <w:color w:val="888888"/>
          <w:sz w:val="18"/>
          <w:szCs w:val="18"/>
        </w:rPr>
        <w:t xml:space="preserve">      </w:t>
      </w:r>
      <w:bookmarkStart w:id="0" w:name="_GoBack"/>
      <w:bookmarkEnd w:id="0"/>
      <w:r w:rsidRPr="004457FF">
        <w:rPr>
          <w:b/>
          <w:color w:val="888888"/>
          <w:sz w:val="18"/>
          <w:szCs w:val="18"/>
        </w:rPr>
        <w:br/>
        <w:t xml:space="preserve">                email : </w:t>
      </w:r>
      <w:hyperlink r:id="rId9" w:history="1">
        <w:r w:rsidRPr="004457FF">
          <w:rPr>
            <w:rStyle w:val="Lienhypertexte"/>
            <w:b/>
            <w:sz w:val="18"/>
            <w:szCs w:val="18"/>
          </w:rPr>
          <w:t>ecouoba@gmail.com</w:t>
        </w:r>
      </w:hyperlink>
    </w:p>
    <w:p w:rsidR="007A6674" w:rsidRDefault="007A6674" w:rsidP="007A6674">
      <w:pPr>
        <w:jc w:val="center"/>
        <w:rPr>
          <w:b/>
          <w:color w:val="888888"/>
          <w:sz w:val="18"/>
          <w:szCs w:val="18"/>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spacing w:before="240" w:after="60"/>
        <w:jc w:val="center"/>
        <w:outlineLvl w:val="1"/>
        <w:rPr>
          <w:rFonts w:ascii="Arial Narrow" w:hAnsi="Arial Narrow" w:cs="Arial"/>
          <w:b/>
          <w:bCs/>
          <w:color w:val="000000"/>
        </w:rPr>
      </w:pPr>
    </w:p>
    <w:p w:rsidR="007A6674" w:rsidRDefault="007A6674" w:rsidP="007A6674">
      <w:pPr>
        <w:jc w:val="center"/>
        <w:rPr>
          <w:rFonts w:ascii="Arial" w:hAnsi="Arial" w:cs="Arial"/>
          <w:b/>
          <w:bCs/>
        </w:rPr>
      </w:pPr>
      <w:r>
        <w:rPr>
          <w:rFonts w:ascii="Arial" w:hAnsi="Arial" w:cs="Arial"/>
          <w:b/>
          <w:bCs/>
        </w:rPr>
        <w:t>PLAN DE PRESENTATION</w:t>
      </w:r>
    </w:p>
    <w:p w:rsidR="007A6674" w:rsidRDefault="007A6674" w:rsidP="007A6674">
      <w:pPr>
        <w:jc w:val="center"/>
        <w:rPr>
          <w:rFonts w:ascii="Arial" w:hAnsi="Arial" w:cs="Arial"/>
          <w:b/>
          <w:bCs/>
        </w:rPr>
      </w:pPr>
    </w:p>
    <w:p w:rsidR="007A6674" w:rsidRDefault="007A6674" w:rsidP="007A6674">
      <w:pPr>
        <w:numPr>
          <w:ilvl w:val="0"/>
          <w:numId w:val="15"/>
        </w:numPr>
        <w:rPr>
          <w:rFonts w:ascii="Arial" w:hAnsi="Arial" w:cs="Arial"/>
          <w:b/>
        </w:rPr>
      </w:pPr>
      <w:r w:rsidRPr="00B31A8D">
        <w:rPr>
          <w:rFonts w:ascii="Arial" w:hAnsi="Arial" w:cs="Arial"/>
          <w:b/>
        </w:rPr>
        <w:t>L’analyse selon le genre : objectifs et processus</w:t>
      </w:r>
    </w:p>
    <w:p w:rsidR="007A6674" w:rsidRDefault="007A6674" w:rsidP="007A6674">
      <w:pPr>
        <w:ind w:left="720"/>
        <w:rPr>
          <w:rFonts w:ascii="Arial" w:hAnsi="Arial" w:cs="Arial"/>
          <w:b/>
        </w:rPr>
      </w:pPr>
    </w:p>
    <w:p w:rsidR="007A6674" w:rsidRPr="00B31A8D" w:rsidRDefault="007A6674" w:rsidP="007A6674">
      <w:pPr>
        <w:numPr>
          <w:ilvl w:val="0"/>
          <w:numId w:val="15"/>
        </w:numPr>
        <w:rPr>
          <w:rFonts w:ascii="Arial" w:hAnsi="Arial" w:cs="Arial"/>
          <w:b/>
          <w:bCs/>
        </w:rPr>
      </w:pPr>
      <w:r w:rsidRPr="00B31A8D">
        <w:rPr>
          <w:rFonts w:ascii="Arial" w:hAnsi="Arial" w:cs="Arial"/>
          <w:b/>
        </w:rPr>
        <w:t>Des o</w:t>
      </w:r>
      <w:r w:rsidRPr="00B31A8D">
        <w:rPr>
          <w:rFonts w:ascii="Arial" w:hAnsi="Arial" w:cs="Arial"/>
          <w:b/>
          <w:bCs/>
        </w:rPr>
        <w:t xml:space="preserve">utils d’analyse et d’intégration du genre et équité dans </w:t>
      </w:r>
    </w:p>
    <w:p w:rsidR="007A6674" w:rsidRPr="00B31A8D" w:rsidRDefault="007A6674" w:rsidP="007A6674">
      <w:pPr>
        <w:ind w:left="720"/>
        <w:rPr>
          <w:rFonts w:ascii="Arial" w:hAnsi="Arial" w:cs="Arial"/>
          <w:b/>
          <w:bCs/>
          <w:lang w:eastAsia="en-US"/>
        </w:rPr>
      </w:pPr>
      <w:proofErr w:type="gramStart"/>
      <w:r w:rsidRPr="00B31A8D">
        <w:rPr>
          <w:rFonts w:ascii="Arial" w:hAnsi="Arial" w:cs="Arial"/>
          <w:b/>
          <w:bCs/>
        </w:rPr>
        <w:t>toute</w:t>
      </w:r>
      <w:proofErr w:type="gramEnd"/>
      <w:r w:rsidRPr="00B31A8D">
        <w:rPr>
          <w:rFonts w:ascii="Arial" w:hAnsi="Arial" w:cs="Arial"/>
          <w:b/>
          <w:bCs/>
        </w:rPr>
        <w:t xml:space="preserve"> action de développement</w:t>
      </w:r>
    </w:p>
    <w:p w:rsidR="007A6674" w:rsidRDefault="007A6674" w:rsidP="007A6674">
      <w:pPr>
        <w:ind w:left="720"/>
        <w:rPr>
          <w:rFonts w:ascii="Arial" w:hAnsi="Arial" w:cs="Arial"/>
          <w:b/>
        </w:rPr>
      </w:pPr>
    </w:p>
    <w:p w:rsidR="007A6674" w:rsidRDefault="007A6674" w:rsidP="007A6674">
      <w:pPr>
        <w:ind w:left="720"/>
        <w:rPr>
          <w:rFonts w:ascii="Arial" w:hAnsi="Arial" w:cs="Arial"/>
          <w:b/>
        </w:rPr>
      </w:pPr>
      <w:r>
        <w:rPr>
          <w:rFonts w:ascii="Arial" w:hAnsi="Arial" w:cs="Arial"/>
          <w:b/>
        </w:rPr>
        <w:t xml:space="preserve">Bibliographie : </w:t>
      </w:r>
      <w:proofErr w:type="spellStart"/>
      <w:r>
        <w:rPr>
          <w:rFonts w:ascii="Arial" w:hAnsi="Arial" w:cs="Arial"/>
          <w:b/>
        </w:rPr>
        <w:t>cf</w:t>
      </w:r>
      <w:proofErr w:type="spellEnd"/>
      <w:r>
        <w:rPr>
          <w:rFonts w:ascii="Arial" w:hAnsi="Arial" w:cs="Arial"/>
          <w:b/>
        </w:rPr>
        <w:t xml:space="preserve"> Syllabus du cours</w:t>
      </w:r>
    </w:p>
    <w:p w:rsidR="007A6674" w:rsidRDefault="007A6674" w:rsidP="007A6674">
      <w:pPr>
        <w:ind w:left="720"/>
        <w:rPr>
          <w:rFonts w:ascii="Arial" w:hAnsi="Arial" w:cs="Arial"/>
          <w:b/>
        </w:rPr>
      </w:pPr>
    </w:p>
    <w:p w:rsidR="007A6674" w:rsidRPr="00B31A8D" w:rsidRDefault="00CE5BB2" w:rsidP="007A6674">
      <w:pPr>
        <w:ind w:left="720"/>
        <w:rPr>
          <w:rFonts w:ascii="Arial" w:hAnsi="Arial" w:cs="Arial"/>
          <w:b/>
        </w:rPr>
      </w:pPr>
      <w:r>
        <w:rPr>
          <w:rFonts w:ascii="Arial" w:hAnsi="Arial" w:cs="Arial"/>
          <w:b/>
        </w:rPr>
        <w:t xml:space="preserve">Une expérience pratique </w:t>
      </w:r>
      <w:proofErr w:type="gramStart"/>
      <w:r w:rsidR="007A6674">
        <w:rPr>
          <w:rFonts w:ascii="Arial" w:hAnsi="Arial" w:cs="Arial"/>
          <w:b/>
        </w:rPr>
        <w:t>de IPD/AOS</w:t>
      </w:r>
      <w:proofErr w:type="gramEnd"/>
      <w:r w:rsidR="007A6674">
        <w:rPr>
          <w:rFonts w:ascii="Arial" w:hAnsi="Arial" w:cs="Arial"/>
          <w:b/>
        </w:rPr>
        <w:t xml:space="preserve"> </w:t>
      </w:r>
      <w:r w:rsidR="000474C5">
        <w:rPr>
          <w:rFonts w:ascii="Arial" w:hAnsi="Arial" w:cs="Arial"/>
          <w:b/>
        </w:rPr>
        <w:t>va être</w:t>
      </w:r>
      <w:r w:rsidR="007A6674">
        <w:rPr>
          <w:rFonts w:ascii="Arial" w:hAnsi="Arial" w:cs="Arial"/>
          <w:b/>
        </w:rPr>
        <w:t xml:space="preserve"> partagée avec documents à l’appui</w:t>
      </w:r>
      <w:r w:rsidR="000474C5">
        <w:rPr>
          <w:rFonts w:ascii="Arial" w:hAnsi="Arial" w:cs="Arial"/>
          <w:b/>
        </w:rPr>
        <w:t>.</w:t>
      </w:r>
    </w:p>
    <w:p w:rsidR="007A6674" w:rsidRPr="00B31A8D" w:rsidRDefault="007A6674" w:rsidP="007A6674">
      <w:pPr>
        <w:jc w:val="center"/>
        <w:rPr>
          <w:rFonts w:ascii="Arial" w:hAnsi="Arial" w:cs="Arial"/>
          <w:b/>
        </w:rPr>
      </w:pPr>
    </w:p>
    <w:p w:rsidR="007A6674" w:rsidRDefault="007A6674" w:rsidP="007A6674">
      <w:pPr>
        <w:jc w:val="center"/>
        <w:rPr>
          <w:rFonts w:ascii="Arial" w:hAnsi="Arial" w:cs="Arial"/>
          <w:b/>
        </w:rPr>
      </w:pPr>
    </w:p>
    <w:p w:rsidR="007A6674" w:rsidRDefault="007A6674" w:rsidP="007A6674">
      <w:pPr>
        <w:jc w:val="center"/>
        <w:rPr>
          <w:rFonts w:ascii="Arial" w:hAnsi="Arial" w:cs="Arial"/>
          <w:b/>
        </w:rPr>
      </w:pPr>
    </w:p>
    <w:p w:rsidR="007A6674" w:rsidRDefault="007A6674" w:rsidP="007A6674">
      <w:pPr>
        <w:rPr>
          <w:rFonts w:ascii="Arial" w:hAnsi="Arial" w:cs="Arial"/>
          <w:b/>
        </w:rPr>
      </w:pPr>
      <w:r>
        <w:rPr>
          <w:rFonts w:ascii="Arial" w:hAnsi="Arial" w:cs="Arial"/>
          <w:b/>
        </w:rPr>
        <w:t>-------------------------------------------------------------------------------------------------------</w:t>
      </w:r>
    </w:p>
    <w:p w:rsidR="007A6674" w:rsidRPr="00B31A8D" w:rsidRDefault="007A6674" w:rsidP="007A6674">
      <w:pPr>
        <w:jc w:val="center"/>
        <w:rPr>
          <w:rFonts w:ascii="Arial" w:hAnsi="Arial" w:cs="Arial"/>
          <w:b/>
        </w:rPr>
      </w:pPr>
    </w:p>
    <w:p w:rsidR="007A6674" w:rsidRPr="00FA717E" w:rsidRDefault="007A6674" w:rsidP="007A6674">
      <w:pPr>
        <w:rPr>
          <w:rFonts w:ascii="Algerian" w:hAnsi="Algerian" w:cs="Arial"/>
          <w:b/>
        </w:rPr>
      </w:pPr>
      <w:r w:rsidRPr="00FA717E">
        <w:rPr>
          <w:rFonts w:ascii="Algerian" w:hAnsi="Algerian" w:cs="Arial"/>
          <w:b/>
          <w:bCs/>
        </w:rPr>
        <w:t xml:space="preserve">1. </w:t>
      </w:r>
      <w:r w:rsidRPr="00FA717E">
        <w:rPr>
          <w:rFonts w:ascii="Algerian" w:hAnsi="Algerian" w:cs="Arial"/>
          <w:b/>
        </w:rPr>
        <w:t>L’analyse selon le genre : objectifs et processus</w:t>
      </w:r>
    </w:p>
    <w:p w:rsidR="007A6674" w:rsidRPr="00B31A8D" w:rsidRDefault="007A6674" w:rsidP="007A6674">
      <w:pPr>
        <w:jc w:val="center"/>
        <w:rPr>
          <w:rFonts w:ascii="Arial" w:hAnsi="Arial" w:cs="Arial"/>
          <w:b/>
        </w:rPr>
      </w:pPr>
    </w:p>
    <w:p w:rsidR="007A6674" w:rsidRPr="00B31A8D" w:rsidRDefault="007A6674" w:rsidP="007A6674">
      <w:pPr>
        <w:rPr>
          <w:rFonts w:ascii="Arial" w:hAnsi="Arial" w:cs="Arial"/>
          <w:bCs/>
        </w:rPr>
      </w:pPr>
      <w:r w:rsidRPr="00B31A8D">
        <w:rPr>
          <w:rFonts w:ascii="Arial" w:hAnsi="Arial" w:cs="Arial"/>
          <w:bCs/>
        </w:rPr>
        <w:t>Toutes les approches de développement n’ont pas permis d’atteindre un développement équitable et durable parce qu’elles ont totalement ignoré l’élément rapport homme – femme dans la communauté et les autres rapports de genre.</w:t>
      </w:r>
    </w:p>
    <w:p w:rsidR="007A6674" w:rsidRPr="00B31A8D" w:rsidRDefault="007A6674" w:rsidP="007A6674">
      <w:pPr>
        <w:rPr>
          <w:rFonts w:ascii="Arial" w:hAnsi="Arial" w:cs="Arial"/>
          <w:b/>
          <w:i/>
        </w:rPr>
      </w:pPr>
      <w:r w:rsidRPr="00B31A8D">
        <w:rPr>
          <w:rFonts w:ascii="Arial" w:hAnsi="Arial" w:cs="Arial"/>
          <w:bCs/>
        </w:rPr>
        <w:t xml:space="preserve">   </w:t>
      </w:r>
    </w:p>
    <w:p w:rsidR="007A6674" w:rsidRPr="00B31A8D" w:rsidRDefault="007A6674" w:rsidP="007A6674">
      <w:pPr>
        <w:rPr>
          <w:rFonts w:ascii="Arial" w:hAnsi="Arial" w:cs="Arial"/>
          <w:b/>
        </w:rPr>
      </w:pPr>
      <w:r w:rsidRPr="00B31A8D">
        <w:rPr>
          <w:rFonts w:ascii="Arial" w:hAnsi="Arial" w:cs="Arial"/>
          <w:b/>
        </w:rPr>
        <w:t>L’analyse selon le genre est la prise en compte des différents rôles dévolus par la société aux hommes et aux femmes dans le but de mieux comprendre ce que ceux –ci font, les ressources dont ils/elles disposent et quel</w:t>
      </w:r>
      <w:r>
        <w:rPr>
          <w:rFonts w:ascii="Arial" w:hAnsi="Arial" w:cs="Arial"/>
          <w:b/>
        </w:rPr>
        <w:t>/le</w:t>
      </w:r>
      <w:r w:rsidRPr="00B31A8D">
        <w:rPr>
          <w:rFonts w:ascii="Arial" w:hAnsi="Arial" w:cs="Arial"/>
          <w:b/>
        </w:rPr>
        <w:t>s sont leurs besoins, leurs responsabilités et leurs priorités.</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L’analyse genre s’intéresse également aux questions des droits humains des femmes tels que violences faites aux femmes.</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L’analyse du genre permet</w:t>
      </w:r>
    </w:p>
    <w:p w:rsidR="007A6674" w:rsidRPr="00B31A8D" w:rsidRDefault="007A6674" w:rsidP="007A6674">
      <w:pPr>
        <w:rPr>
          <w:rFonts w:ascii="Arial" w:hAnsi="Arial" w:cs="Arial"/>
          <w:bCs/>
        </w:rPr>
      </w:pPr>
    </w:p>
    <w:p w:rsidR="007A6674" w:rsidRPr="00B31A8D" w:rsidRDefault="007A6674" w:rsidP="007A6674">
      <w:pPr>
        <w:numPr>
          <w:ilvl w:val="0"/>
          <w:numId w:val="2"/>
        </w:numPr>
        <w:rPr>
          <w:rFonts w:ascii="Arial" w:hAnsi="Arial" w:cs="Arial"/>
          <w:bCs/>
        </w:rPr>
      </w:pPr>
      <w:r w:rsidRPr="00B31A8D">
        <w:rPr>
          <w:rFonts w:ascii="Arial" w:hAnsi="Arial" w:cs="Arial"/>
          <w:bCs/>
        </w:rPr>
        <w:t>D’avoir une meilleure connaissance de la situation de base, c'est-à-dire de celle des hommes et des femmes ainsi que de la problématique autrement dit les problèmes auxquels un projet veut trouver solution ;</w:t>
      </w:r>
    </w:p>
    <w:p w:rsidR="007A6674" w:rsidRPr="00B31A8D" w:rsidRDefault="007A6674" w:rsidP="007A6674">
      <w:pPr>
        <w:rPr>
          <w:rFonts w:ascii="Arial" w:hAnsi="Arial" w:cs="Arial"/>
          <w:bCs/>
        </w:rPr>
      </w:pPr>
    </w:p>
    <w:p w:rsidR="007A6674" w:rsidRPr="00B31A8D" w:rsidRDefault="007A6674" w:rsidP="007A6674">
      <w:pPr>
        <w:numPr>
          <w:ilvl w:val="0"/>
          <w:numId w:val="2"/>
        </w:numPr>
        <w:rPr>
          <w:rFonts w:ascii="Arial" w:hAnsi="Arial" w:cs="Arial"/>
          <w:bCs/>
        </w:rPr>
      </w:pPr>
      <w:r w:rsidRPr="00B31A8D">
        <w:rPr>
          <w:rFonts w:ascii="Arial" w:hAnsi="Arial" w:cs="Arial"/>
          <w:bCs/>
        </w:rPr>
        <w:t xml:space="preserve">D’identifier les plus importants facteurs pouvant influencer, d’une façon ou d’une autre la participation et le profit des hommes et des femmes du groupe concerné par le projet ; </w:t>
      </w:r>
    </w:p>
    <w:p w:rsidR="007A6674" w:rsidRPr="00B31A8D" w:rsidRDefault="007A6674" w:rsidP="007A6674">
      <w:pPr>
        <w:rPr>
          <w:rFonts w:ascii="Arial" w:hAnsi="Arial" w:cs="Arial"/>
          <w:bCs/>
        </w:rPr>
      </w:pPr>
    </w:p>
    <w:p w:rsidR="007A6674" w:rsidRPr="00B31A8D" w:rsidRDefault="007A6674" w:rsidP="007A6674">
      <w:pPr>
        <w:numPr>
          <w:ilvl w:val="0"/>
          <w:numId w:val="2"/>
        </w:numPr>
        <w:rPr>
          <w:rFonts w:ascii="Arial" w:hAnsi="Arial" w:cs="Arial"/>
          <w:bCs/>
        </w:rPr>
      </w:pPr>
      <w:r w:rsidRPr="00B31A8D">
        <w:rPr>
          <w:rFonts w:ascii="Arial" w:hAnsi="Arial" w:cs="Arial"/>
          <w:bCs/>
        </w:rPr>
        <w:t>De développer des stratégies et des mesures en rapport avec les objectifs du projet et les besoins des hommes et/ou des femmes ;</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En ce sens, l’analyse du genre est très utile pour toute action de développement. Elle permet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t>Le traitement des données collectées existantes en différenciant le genre spécifique, ou l’ensemble des genres vus sous l’angle des relations hommes/femmes, des catégories d’âges, des différentes classes sociales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t>La disponibilité et la communication d’informations réelles basées sur des faits concrets et vécus par les hommes et les femmes dans un contexte donné. Ces informations étant désagrégées par sexe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t>La conscientisation des différent-e-s acteurs/</w:t>
      </w:r>
      <w:proofErr w:type="spellStart"/>
      <w:r w:rsidRPr="00B31A8D">
        <w:rPr>
          <w:rFonts w:ascii="Arial" w:hAnsi="Arial" w:cs="Arial"/>
          <w:bCs/>
        </w:rPr>
        <w:t>trices</w:t>
      </w:r>
      <w:proofErr w:type="spellEnd"/>
      <w:r w:rsidRPr="00B31A8D">
        <w:rPr>
          <w:rFonts w:ascii="Arial" w:hAnsi="Arial" w:cs="Arial"/>
          <w:bCs/>
        </w:rPr>
        <w:t xml:space="preserve"> sur l’inégalité, l’</w:t>
      </w:r>
      <w:proofErr w:type="spellStart"/>
      <w:r w:rsidRPr="00B31A8D">
        <w:rPr>
          <w:rFonts w:ascii="Arial" w:hAnsi="Arial" w:cs="Arial"/>
          <w:bCs/>
        </w:rPr>
        <w:t>inéquité</w:t>
      </w:r>
      <w:proofErr w:type="spellEnd"/>
      <w:r w:rsidRPr="00B31A8D">
        <w:rPr>
          <w:rFonts w:ascii="Arial" w:hAnsi="Arial" w:cs="Arial"/>
          <w:bCs/>
        </w:rPr>
        <w:t>, le déséquilibre qui existent de façon consciente ou inconsciente entre les hommes et les femmes ;</w:t>
      </w:r>
    </w:p>
    <w:p w:rsidR="007A6674" w:rsidRPr="00B31A8D" w:rsidRDefault="007A6674" w:rsidP="007A6674">
      <w:pPr>
        <w:rPr>
          <w:rFonts w:ascii="Arial" w:hAnsi="Arial" w:cs="Arial"/>
          <w:bCs/>
        </w:rPr>
      </w:pPr>
    </w:p>
    <w:p w:rsidR="007A6674" w:rsidRPr="00B31A8D" w:rsidRDefault="007A6674" w:rsidP="007A6674">
      <w:pPr>
        <w:numPr>
          <w:ilvl w:val="0"/>
          <w:numId w:val="3"/>
        </w:numPr>
        <w:rPr>
          <w:rFonts w:ascii="Arial" w:hAnsi="Arial" w:cs="Arial"/>
          <w:bCs/>
        </w:rPr>
      </w:pPr>
      <w:r w:rsidRPr="00B31A8D">
        <w:rPr>
          <w:rFonts w:ascii="Arial" w:hAnsi="Arial" w:cs="Arial"/>
          <w:bCs/>
        </w:rPr>
        <w:t>L’opportunité de concevoir et de planifier des projets et des programmes de développement à l’image des futures bénéficiaires en termes de ressources humaines particulières.</w:t>
      </w:r>
    </w:p>
    <w:p w:rsidR="007A6674" w:rsidRPr="00B31A8D" w:rsidRDefault="007A6674" w:rsidP="007A6674">
      <w:pPr>
        <w:rPr>
          <w:rFonts w:ascii="Arial" w:hAnsi="Arial" w:cs="Arial"/>
          <w:b/>
        </w:rPr>
      </w:pPr>
    </w:p>
    <w:p w:rsidR="007A6674" w:rsidRPr="00B31A8D" w:rsidRDefault="007A6674" w:rsidP="007A6674">
      <w:pPr>
        <w:rPr>
          <w:rFonts w:ascii="Arial" w:hAnsi="Arial" w:cs="Arial"/>
          <w:b/>
        </w:rPr>
      </w:pPr>
      <w:r w:rsidRPr="00B31A8D">
        <w:rPr>
          <w:rFonts w:ascii="Arial" w:hAnsi="Arial" w:cs="Arial"/>
          <w:b/>
        </w:rPr>
        <w:t>L’analyse du genre comporte quatre étapes</w:t>
      </w:r>
    </w:p>
    <w:p w:rsidR="007A6674" w:rsidRPr="00B31A8D" w:rsidRDefault="007A6674" w:rsidP="007A6674">
      <w:pPr>
        <w:rPr>
          <w:rFonts w:ascii="Arial" w:hAnsi="Arial" w:cs="Arial"/>
          <w:bCs/>
        </w:rPr>
      </w:pPr>
    </w:p>
    <w:p w:rsidR="007A6674" w:rsidRPr="00B31A8D" w:rsidRDefault="007A6674" w:rsidP="007A6674">
      <w:pPr>
        <w:numPr>
          <w:ilvl w:val="0"/>
          <w:numId w:val="4"/>
        </w:numPr>
        <w:rPr>
          <w:rFonts w:ascii="Arial" w:hAnsi="Arial" w:cs="Arial"/>
          <w:bCs/>
        </w:rPr>
      </w:pPr>
      <w:r w:rsidRPr="00B31A8D">
        <w:rPr>
          <w:rFonts w:ascii="Arial" w:hAnsi="Arial" w:cs="Arial"/>
          <w:bCs/>
        </w:rPr>
        <w:t>Identification des différents rôles, responsabilités et besoins des hommes et des femmes ;</w:t>
      </w:r>
    </w:p>
    <w:p w:rsidR="007A6674" w:rsidRPr="00B31A8D" w:rsidRDefault="007A6674" w:rsidP="007A6674">
      <w:pPr>
        <w:numPr>
          <w:ilvl w:val="0"/>
          <w:numId w:val="4"/>
        </w:numPr>
        <w:rPr>
          <w:rFonts w:ascii="Arial" w:hAnsi="Arial" w:cs="Arial"/>
          <w:bCs/>
        </w:rPr>
      </w:pPr>
      <w:r w:rsidRPr="00B31A8D">
        <w:rPr>
          <w:rFonts w:ascii="Arial" w:hAnsi="Arial" w:cs="Arial"/>
          <w:bCs/>
        </w:rPr>
        <w:t>Identification des contraintes des facteurs (sociaux, économiques, politiques …) ;</w:t>
      </w:r>
    </w:p>
    <w:p w:rsidR="007A6674" w:rsidRPr="00B31A8D" w:rsidRDefault="007A6674" w:rsidP="007A6674">
      <w:pPr>
        <w:numPr>
          <w:ilvl w:val="0"/>
          <w:numId w:val="4"/>
        </w:numPr>
        <w:rPr>
          <w:rFonts w:ascii="Arial" w:hAnsi="Arial" w:cs="Arial"/>
          <w:bCs/>
        </w:rPr>
      </w:pPr>
      <w:r w:rsidRPr="00B31A8D">
        <w:rPr>
          <w:rFonts w:ascii="Arial" w:hAnsi="Arial" w:cs="Arial"/>
          <w:bCs/>
        </w:rPr>
        <w:t xml:space="preserve">Formulation des actions et des mesures </w:t>
      </w:r>
    </w:p>
    <w:p w:rsidR="007A6674" w:rsidRPr="00B31A8D" w:rsidRDefault="007A6674" w:rsidP="007A6674">
      <w:pPr>
        <w:numPr>
          <w:ilvl w:val="0"/>
          <w:numId w:val="4"/>
        </w:numPr>
        <w:rPr>
          <w:rFonts w:ascii="Arial" w:hAnsi="Arial" w:cs="Arial"/>
          <w:bCs/>
        </w:rPr>
      </w:pPr>
      <w:r w:rsidRPr="00B31A8D">
        <w:rPr>
          <w:rFonts w:ascii="Arial" w:hAnsi="Arial" w:cs="Arial"/>
          <w:bCs/>
        </w:rPr>
        <w:t>Suivi et évaluation.</w:t>
      </w:r>
    </w:p>
    <w:p w:rsidR="007A6674" w:rsidRPr="00B31A8D" w:rsidRDefault="007A6674" w:rsidP="007A6674">
      <w:pPr>
        <w:rPr>
          <w:rFonts w:ascii="Arial" w:hAnsi="Arial" w:cs="Arial"/>
          <w:bCs/>
        </w:rPr>
      </w:pPr>
      <w:r w:rsidRPr="00B31A8D">
        <w:rPr>
          <w:rFonts w:ascii="Arial" w:hAnsi="Arial" w:cs="Arial"/>
          <w:bCs/>
        </w:rPr>
        <w:t xml:space="preserve">  </w:t>
      </w:r>
    </w:p>
    <w:p w:rsidR="007A6674" w:rsidRPr="00FA717E" w:rsidRDefault="007A6674" w:rsidP="007A6674">
      <w:pPr>
        <w:rPr>
          <w:rFonts w:ascii="Algerian" w:hAnsi="Algerian" w:cs="Arial"/>
          <w:b/>
          <w:bCs/>
        </w:rPr>
      </w:pPr>
      <w:r w:rsidRPr="00FA717E">
        <w:rPr>
          <w:rFonts w:ascii="Algerian" w:hAnsi="Algerian" w:cs="Arial"/>
          <w:b/>
        </w:rPr>
        <w:t>2. Des o</w:t>
      </w:r>
      <w:r w:rsidRPr="00FA717E">
        <w:rPr>
          <w:rFonts w:ascii="Algerian" w:hAnsi="Algerian" w:cs="Arial"/>
          <w:b/>
          <w:bCs/>
        </w:rPr>
        <w:t xml:space="preserve">utils d’analyse et d’intégration du genre et équité dans </w:t>
      </w:r>
    </w:p>
    <w:p w:rsidR="007A6674" w:rsidRPr="00B31A8D" w:rsidRDefault="007A6674" w:rsidP="007A6674">
      <w:pPr>
        <w:rPr>
          <w:rFonts w:ascii="Arial" w:hAnsi="Arial" w:cs="Arial"/>
          <w:b/>
          <w:bCs/>
          <w:lang w:eastAsia="en-US"/>
        </w:rPr>
      </w:pPr>
      <w:r w:rsidRPr="00FA717E">
        <w:rPr>
          <w:rFonts w:ascii="Algerian" w:hAnsi="Algerian" w:cs="Arial"/>
          <w:b/>
          <w:bCs/>
        </w:rPr>
        <w:t xml:space="preserve">   </w:t>
      </w:r>
      <w:proofErr w:type="gramStart"/>
      <w:r w:rsidRPr="00FA717E">
        <w:rPr>
          <w:rFonts w:ascii="Algerian" w:hAnsi="Algerian" w:cs="Arial"/>
          <w:b/>
          <w:bCs/>
        </w:rPr>
        <w:t>toute</w:t>
      </w:r>
      <w:proofErr w:type="gramEnd"/>
      <w:r w:rsidRPr="00FA717E">
        <w:rPr>
          <w:rFonts w:ascii="Algerian" w:hAnsi="Algerian" w:cs="Arial"/>
          <w:b/>
          <w:bCs/>
        </w:rPr>
        <w:t xml:space="preserve"> action de développement</w:t>
      </w:r>
    </w:p>
    <w:p w:rsidR="007A6674" w:rsidRPr="00B31A8D" w:rsidRDefault="007A6674" w:rsidP="007A6674">
      <w:pPr>
        <w:jc w:val="center"/>
        <w:rPr>
          <w:rFonts w:ascii="Arial" w:hAnsi="Arial" w:cs="Arial"/>
          <w:b/>
        </w:rPr>
      </w:pPr>
    </w:p>
    <w:p w:rsidR="007A6674" w:rsidRPr="00B31A8D" w:rsidRDefault="007A6674" w:rsidP="007A6674">
      <w:pPr>
        <w:jc w:val="both"/>
        <w:rPr>
          <w:rFonts w:ascii="Arial" w:hAnsi="Arial" w:cs="Arial"/>
          <w:bCs/>
        </w:rPr>
      </w:pPr>
      <w:r w:rsidRPr="00B31A8D">
        <w:rPr>
          <w:rFonts w:ascii="Arial" w:hAnsi="Arial" w:cs="Arial"/>
          <w:bCs/>
        </w:rPr>
        <w:t>L’approche GED, constituée d’un  ensemble de concepts, de méthodes et d’outils  permet l’analyse des différents attributs, des rôles et des relations entre les hommes et les femmes en vue de corriger les déséquilibres sur le plan social, économique, politique et culturel pour un développement durable et équitable.</w:t>
      </w:r>
    </w:p>
    <w:p w:rsidR="007A6674" w:rsidRPr="00B31A8D" w:rsidRDefault="007A6674" w:rsidP="007A6674">
      <w:pPr>
        <w:jc w:val="center"/>
        <w:rPr>
          <w:rFonts w:ascii="Arial" w:hAnsi="Arial" w:cs="Arial"/>
          <w:b/>
        </w:rPr>
      </w:pPr>
    </w:p>
    <w:p w:rsidR="007A6674" w:rsidRPr="00B31A8D" w:rsidRDefault="007A6674" w:rsidP="007A6674">
      <w:pPr>
        <w:rPr>
          <w:rFonts w:ascii="Arial" w:hAnsi="Arial" w:cs="Arial"/>
          <w:bCs/>
        </w:rPr>
      </w:pPr>
      <w:r w:rsidRPr="00B31A8D">
        <w:rPr>
          <w:rFonts w:ascii="Arial" w:hAnsi="Arial" w:cs="Arial"/>
          <w:bCs/>
        </w:rPr>
        <w:t xml:space="preserve">Ces outils permettent aux agents de développement </w:t>
      </w:r>
    </w:p>
    <w:p w:rsidR="007A6674" w:rsidRPr="00B31A8D" w:rsidRDefault="007A6674" w:rsidP="007A6674">
      <w:pPr>
        <w:rPr>
          <w:rFonts w:ascii="Arial" w:hAnsi="Arial" w:cs="Arial"/>
          <w:bCs/>
        </w:rPr>
      </w:pPr>
    </w:p>
    <w:p w:rsidR="007A6674" w:rsidRPr="00B31A8D" w:rsidRDefault="007A6674" w:rsidP="007A6674">
      <w:pPr>
        <w:numPr>
          <w:ilvl w:val="0"/>
          <w:numId w:val="1"/>
        </w:numPr>
        <w:rPr>
          <w:rFonts w:ascii="Arial" w:hAnsi="Arial" w:cs="Arial"/>
          <w:bCs/>
        </w:rPr>
      </w:pPr>
      <w:r w:rsidRPr="00B31A8D">
        <w:rPr>
          <w:rFonts w:ascii="Arial" w:hAnsi="Arial" w:cs="Arial"/>
          <w:bCs/>
        </w:rPr>
        <w:t>De bien comprendre les questions de genre dans la communauté ;</w:t>
      </w:r>
    </w:p>
    <w:p w:rsidR="007A6674" w:rsidRPr="00B31A8D" w:rsidRDefault="007A6674" w:rsidP="007A6674">
      <w:pPr>
        <w:numPr>
          <w:ilvl w:val="0"/>
          <w:numId w:val="1"/>
        </w:numPr>
        <w:rPr>
          <w:rFonts w:ascii="Arial" w:hAnsi="Arial" w:cs="Arial"/>
          <w:bCs/>
        </w:rPr>
      </w:pPr>
      <w:r w:rsidRPr="00B31A8D">
        <w:rPr>
          <w:rFonts w:ascii="Arial" w:hAnsi="Arial" w:cs="Arial"/>
          <w:bCs/>
        </w:rPr>
        <w:t xml:space="preserve"> D’approfondir l’analyse des rapports entre les genres</w:t>
      </w:r>
    </w:p>
    <w:p w:rsidR="007A6674" w:rsidRPr="00B31A8D" w:rsidRDefault="007A6674" w:rsidP="007A6674">
      <w:pPr>
        <w:numPr>
          <w:ilvl w:val="0"/>
          <w:numId w:val="1"/>
        </w:numPr>
        <w:rPr>
          <w:rFonts w:ascii="Arial" w:hAnsi="Arial" w:cs="Arial"/>
          <w:bCs/>
        </w:rPr>
      </w:pPr>
      <w:r w:rsidRPr="00B31A8D">
        <w:rPr>
          <w:rFonts w:ascii="Arial" w:hAnsi="Arial" w:cs="Arial"/>
          <w:bCs/>
        </w:rPr>
        <w:t>De mieux cerner les questions sur lesquelles mener une recherche ;</w:t>
      </w:r>
    </w:p>
    <w:p w:rsidR="007A6674" w:rsidRPr="00B31A8D" w:rsidRDefault="007A6674" w:rsidP="007A6674">
      <w:pPr>
        <w:numPr>
          <w:ilvl w:val="0"/>
          <w:numId w:val="1"/>
        </w:numPr>
        <w:rPr>
          <w:rFonts w:ascii="Arial" w:hAnsi="Arial" w:cs="Arial"/>
          <w:bCs/>
        </w:rPr>
      </w:pPr>
      <w:r w:rsidRPr="00B31A8D">
        <w:rPr>
          <w:rFonts w:ascii="Arial" w:hAnsi="Arial" w:cs="Arial"/>
          <w:bCs/>
        </w:rPr>
        <w:t>Définir les lignes directives qui doivent nous guider dans la conception, la planification, l’exécution, le contrôle, le suivi et l’évaluation des programmes – projets ;</w:t>
      </w:r>
    </w:p>
    <w:p w:rsidR="007A6674" w:rsidRPr="00B31A8D" w:rsidRDefault="007A6674" w:rsidP="007A6674">
      <w:pPr>
        <w:numPr>
          <w:ilvl w:val="0"/>
          <w:numId w:val="1"/>
        </w:numPr>
        <w:rPr>
          <w:rFonts w:ascii="Arial" w:hAnsi="Arial" w:cs="Arial"/>
          <w:bCs/>
        </w:rPr>
      </w:pPr>
      <w:r w:rsidRPr="00B31A8D">
        <w:rPr>
          <w:rFonts w:ascii="Arial" w:hAnsi="Arial" w:cs="Arial"/>
          <w:bCs/>
        </w:rPr>
        <w:t>D’appréhender les concepts  - clés autour desquels organiser les activités de sensibilisation et de formation pour apporter un changement qualificatif ;</w:t>
      </w:r>
    </w:p>
    <w:p w:rsidR="007A6674" w:rsidRPr="00B31A8D" w:rsidRDefault="007A6674" w:rsidP="007A6674">
      <w:pPr>
        <w:numPr>
          <w:ilvl w:val="0"/>
          <w:numId w:val="1"/>
        </w:numPr>
        <w:rPr>
          <w:rFonts w:ascii="Arial" w:hAnsi="Arial" w:cs="Arial"/>
          <w:bCs/>
        </w:rPr>
      </w:pPr>
      <w:r w:rsidRPr="00B31A8D">
        <w:rPr>
          <w:rFonts w:ascii="Arial" w:hAnsi="Arial" w:cs="Arial"/>
          <w:bCs/>
        </w:rPr>
        <w:t>De déterminer les éléments d’élaboration de politique de l’organisation ;</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rPr>
        <w:t xml:space="preserve">Deux types d’outils de précurseurs du genre sont utilisés pour l’application du genre : </w:t>
      </w:r>
    </w:p>
    <w:p w:rsidR="007A6674" w:rsidRPr="00B31A8D" w:rsidRDefault="007A6674" w:rsidP="007A6674">
      <w:pPr>
        <w:rPr>
          <w:rFonts w:ascii="Arial" w:hAnsi="Arial" w:cs="Arial"/>
          <w:bCs/>
        </w:rPr>
      </w:pPr>
    </w:p>
    <w:p w:rsidR="007A6674" w:rsidRPr="00B31A8D" w:rsidRDefault="007A6674" w:rsidP="007A6674">
      <w:pPr>
        <w:rPr>
          <w:rFonts w:ascii="Arial" w:hAnsi="Arial" w:cs="Arial"/>
          <w:bCs/>
        </w:rPr>
      </w:pPr>
      <w:r w:rsidRPr="00B31A8D">
        <w:rPr>
          <w:rFonts w:ascii="Arial" w:hAnsi="Arial" w:cs="Arial"/>
          <w:bCs/>
          <w:i/>
        </w:rPr>
        <w:t>Outils conceptuels guidant l’analyse des rapports entre les genres dans une collectivité</w:t>
      </w:r>
      <w:r w:rsidRPr="00B31A8D">
        <w:rPr>
          <w:rFonts w:ascii="Arial" w:hAnsi="Arial" w:cs="Arial"/>
          <w:bCs/>
        </w:rPr>
        <w:t> --</w:t>
      </w:r>
      <w:r w:rsidRPr="00B31A8D">
        <w:rPr>
          <w:rFonts w:ascii="Arial" w:hAnsi="Arial" w:cs="Arial"/>
          <w:bCs/>
        </w:rPr>
        <w:sym w:font="Wingdings" w:char="F0E0"/>
      </w:r>
      <w:r w:rsidRPr="00B31A8D">
        <w:rPr>
          <w:rFonts w:ascii="Arial" w:hAnsi="Arial" w:cs="Arial"/>
          <w:bCs/>
        </w:rPr>
        <w:t xml:space="preserve"> Cadre de Harvard </w:t>
      </w:r>
    </w:p>
    <w:p w:rsidR="007A6674" w:rsidRPr="00B31A8D" w:rsidRDefault="007A6674" w:rsidP="007A6674">
      <w:pPr>
        <w:rPr>
          <w:rFonts w:ascii="Arial" w:hAnsi="Arial" w:cs="Arial"/>
          <w:bCs/>
        </w:rPr>
      </w:pPr>
    </w:p>
    <w:p w:rsidR="007A6674" w:rsidRPr="00B31A8D" w:rsidRDefault="007A6674" w:rsidP="007A6674">
      <w:pPr>
        <w:numPr>
          <w:ilvl w:val="0"/>
          <w:numId w:val="1"/>
        </w:numPr>
        <w:rPr>
          <w:rFonts w:ascii="Arial" w:hAnsi="Arial" w:cs="Arial"/>
          <w:bCs/>
        </w:rPr>
      </w:pPr>
      <w:r w:rsidRPr="00B31A8D">
        <w:rPr>
          <w:rFonts w:ascii="Arial" w:hAnsi="Arial" w:cs="Arial"/>
          <w:bCs/>
        </w:rPr>
        <w:t>Division sexuelle du travail ou division du travail selon le genre</w:t>
      </w:r>
    </w:p>
    <w:p w:rsidR="007A6674" w:rsidRPr="00B31A8D" w:rsidRDefault="007A6674" w:rsidP="007A6674">
      <w:pPr>
        <w:numPr>
          <w:ilvl w:val="0"/>
          <w:numId w:val="1"/>
        </w:numPr>
        <w:rPr>
          <w:rFonts w:ascii="Arial" w:hAnsi="Arial" w:cs="Arial"/>
          <w:bCs/>
        </w:rPr>
      </w:pPr>
      <w:r w:rsidRPr="00B31A8D">
        <w:rPr>
          <w:rFonts w:ascii="Arial" w:hAnsi="Arial" w:cs="Arial"/>
          <w:bCs/>
        </w:rPr>
        <w:t>Types de travail   lié à la production</w:t>
      </w:r>
    </w:p>
    <w:p w:rsidR="007A6674" w:rsidRPr="00B31A8D" w:rsidRDefault="007A6674" w:rsidP="007A6674">
      <w:pPr>
        <w:numPr>
          <w:ilvl w:val="0"/>
          <w:numId w:val="1"/>
        </w:numPr>
        <w:rPr>
          <w:rFonts w:ascii="Arial" w:hAnsi="Arial" w:cs="Arial"/>
          <w:bCs/>
        </w:rPr>
      </w:pPr>
      <w:r w:rsidRPr="00B31A8D">
        <w:rPr>
          <w:rFonts w:ascii="Arial" w:hAnsi="Arial" w:cs="Arial"/>
          <w:bCs/>
        </w:rPr>
        <w:t xml:space="preserve">                              Lié à la reproduction</w:t>
      </w:r>
    </w:p>
    <w:p w:rsidR="007A6674" w:rsidRPr="00B31A8D" w:rsidRDefault="007A6674" w:rsidP="007A6674">
      <w:pPr>
        <w:numPr>
          <w:ilvl w:val="0"/>
          <w:numId w:val="1"/>
        </w:numPr>
        <w:rPr>
          <w:rFonts w:ascii="Arial" w:hAnsi="Arial" w:cs="Arial"/>
          <w:bCs/>
        </w:rPr>
      </w:pPr>
      <w:r w:rsidRPr="00B31A8D">
        <w:rPr>
          <w:rFonts w:ascii="Arial" w:hAnsi="Arial" w:cs="Arial"/>
          <w:bCs/>
        </w:rPr>
        <w:t xml:space="preserve">                              Lié à la collectivité</w:t>
      </w:r>
    </w:p>
    <w:p w:rsidR="007A6674" w:rsidRPr="00B31A8D" w:rsidRDefault="007A6674" w:rsidP="007A6674">
      <w:pPr>
        <w:numPr>
          <w:ilvl w:val="0"/>
          <w:numId w:val="1"/>
        </w:numPr>
        <w:rPr>
          <w:rFonts w:ascii="Arial" w:hAnsi="Arial" w:cs="Arial"/>
          <w:bCs/>
        </w:rPr>
      </w:pPr>
      <w:r w:rsidRPr="00B31A8D">
        <w:rPr>
          <w:rFonts w:ascii="Arial" w:hAnsi="Arial" w:cs="Arial"/>
          <w:bCs/>
        </w:rPr>
        <w:t>Accès et contrôle différenciés des ressources et bénéfices</w:t>
      </w:r>
    </w:p>
    <w:p w:rsidR="007A6674" w:rsidRPr="00B31A8D" w:rsidRDefault="007A6674" w:rsidP="007A6674">
      <w:pPr>
        <w:numPr>
          <w:ilvl w:val="0"/>
          <w:numId w:val="1"/>
        </w:numPr>
        <w:rPr>
          <w:rFonts w:ascii="Arial" w:hAnsi="Arial" w:cs="Arial"/>
          <w:bCs/>
        </w:rPr>
      </w:pPr>
      <w:r w:rsidRPr="00B31A8D">
        <w:rPr>
          <w:rFonts w:ascii="Arial" w:hAnsi="Arial" w:cs="Arial"/>
          <w:bCs/>
        </w:rPr>
        <w:t>Facteurs d’influence</w:t>
      </w:r>
    </w:p>
    <w:p w:rsidR="007A6674" w:rsidRPr="00B31A8D" w:rsidRDefault="007A6674" w:rsidP="007A6674">
      <w:pPr>
        <w:rPr>
          <w:rFonts w:ascii="Arial" w:hAnsi="Arial" w:cs="Arial"/>
          <w:bCs/>
        </w:rPr>
      </w:pPr>
    </w:p>
    <w:p w:rsidR="007A6674" w:rsidRPr="00B31A8D" w:rsidRDefault="007A6674" w:rsidP="007A6674">
      <w:pPr>
        <w:rPr>
          <w:rFonts w:ascii="Arial" w:hAnsi="Arial" w:cs="Arial"/>
          <w:bCs/>
          <w:i/>
        </w:rPr>
      </w:pPr>
      <w:r w:rsidRPr="00B31A8D">
        <w:rPr>
          <w:rFonts w:ascii="Arial" w:hAnsi="Arial" w:cs="Arial"/>
          <w:bCs/>
          <w:i/>
        </w:rPr>
        <w:lastRenderedPageBreak/>
        <w:t>Outils conceptuels utilisés pour définir le travail de développement</w:t>
      </w:r>
    </w:p>
    <w:p w:rsidR="007A6674" w:rsidRPr="00B31A8D" w:rsidRDefault="007A6674" w:rsidP="007A6674">
      <w:pPr>
        <w:rPr>
          <w:rFonts w:ascii="Arial" w:hAnsi="Arial" w:cs="Arial"/>
          <w:bCs/>
          <w:i/>
        </w:rPr>
      </w:pPr>
    </w:p>
    <w:p w:rsidR="007A6674" w:rsidRPr="00B31A8D" w:rsidRDefault="007A6674" w:rsidP="007A6674">
      <w:pPr>
        <w:numPr>
          <w:ilvl w:val="0"/>
          <w:numId w:val="1"/>
        </w:numPr>
        <w:rPr>
          <w:rFonts w:ascii="Arial" w:hAnsi="Arial" w:cs="Arial"/>
          <w:bCs/>
        </w:rPr>
      </w:pPr>
      <w:r w:rsidRPr="00B31A8D">
        <w:rPr>
          <w:rFonts w:ascii="Arial" w:hAnsi="Arial" w:cs="Arial"/>
          <w:bCs/>
        </w:rPr>
        <w:t>Condition et Situation</w:t>
      </w:r>
    </w:p>
    <w:p w:rsidR="007A6674" w:rsidRPr="00B31A8D" w:rsidRDefault="007A6674" w:rsidP="007A6674">
      <w:pPr>
        <w:numPr>
          <w:ilvl w:val="0"/>
          <w:numId w:val="1"/>
        </w:numPr>
        <w:rPr>
          <w:rFonts w:ascii="Arial" w:hAnsi="Arial" w:cs="Arial"/>
          <w:bCs/>
        </w:rPr>
      </w:pPr>
      <w:r w:rsidRPr="00B31A8D">
        <w:rPr>
          <w:rFonts w:ascii="Arial" w:hAnsi="Arial" w:cs="Arial"/>
          <w:bCs/>
        </w:rPr>
        <w:t>Besoins Pratiques et Intérêts Stratégiques</w:t>
      </w:r>
    </w:p>
    <w:p w:rsidR="007A6674" w:rsidRPr="00B31A8D" w:rsidRDefault="007A6674" w:rsidP="007A6674">
      <w:pPr>
        <w:numPr>
          <w:ilvl w:val="0"/>
          <w:numId w:val="1"/>
        </w:numPr>
        <w:rPr>
          <w:rFonts w:ascii="Arial" w:hAnsi="Arial" w:cs="Arial"/>
          <w:bCs/>
        </w:rPr>
      </w:pPr>
      <w:r w:rsidRPr="00B31A8D">
        <w:rPr>
          <w:rFonts w:ascii="Arial" w:hAnsi="Arial" w:cs="Arial"/>
          <w:bCs/>
        </w:rPr>
        <w:t>Niveau de participation</w:t>
      </w:r>
    </w:p>
    <w:p w:rsidR="007A6674" w:rsidRPr="00B31A8D" w:rsidRDefault="007A6674" w:rsidP="007A6674">
      <w:pPr>
        <w:numPr>
          <w:ilvl w:val="0"/>
          <w:numId w:val="1"/>
        </w:numPr>
        <w:rPr>
          <w:rFonts w:ascii="Arial" w:hAnsi="Arial" w:cs="Arial"/>
        </w:rPr>
      </w:pPr>
      <w:r w:rsidRPr="00B31A8D">
        <w:rPr>
          <w:rFonts w:ascii="Arial" w:hAnsi="Arial" w:cs="Arial"/>
          <w:bCs/>
        </w:rPr>
        <w:t>Possibilités de transformation.</w:t>
      </w:r>
    </w:p>
    <w:p w:rsidR="007A6674" w:rsidRPr="00B31A8D" w:rsidRDefault="007A6674" w:rsidP="007A6674">
      <w:pPr>
        <w:numPr>
          <w:ilvl w:val="0"/>
          <w:numId w:val="1"/>
        </w:numPr>
        <w:rPr>
          <w:rFonts w:ascii="Arial" w:hAnsi="Arial" w:cs="Arial"/>
          <w:bCs/>
        </w:rPr>
      </w:pPr>
      <w:r w:rsidRPr="00B31A8D">
        <w:rPr>
          <w:rFonts w:ascii="Arial" w:hAnsi="Arial" w:cs="Arial"/>
        </w:rPr>
        <w:t>Le concept de</w:t>
      </w:r>
      <w:r w:rsidRPr="00B31A8D">
        <w:rPr>
          <w:rFonts w:ascii="Arial" w:hAnsi="Arial" w:cs="Arial"/>
          <w:bCs/>
        </w:rPr>
        <w:t xml:space="preserve"> ‘’</w:t>
      </w:r>
      <w:proofErr w:type="spellStart"/>
      <w:r w:rsidRPr="00B31A8D">
        <w:rPr>
          <w:rFonts w:ascii="Arial" w:hAnsi="Arial" w:cs="Arial"/>
          <w:bCs/>
        </w:rPr>
        <w:t>empowerment</w:t>
      </w:r>
      <w:proofErr w:type="spellEnd"/>
      <w:r w:rsidRPr="00B31A8D">
        <w:rPr>
          <w:rFonts w:ascii="Arial" w:hAnsi="Arial" w:cs="Arial"/>
          <w:bCs/>
        </w:rPr>
        <w:t> ‘’.</w:t>
      </w:r>
    </w:p>
    <w:p w:rsidR="007A6674" w:rsidRPr="00B31A8D" w:rsidRDefault="007A6674" w:rsidP="007A6674">
      <w:pPr>
        <w:ind w:left="360"/>
        <w:rPr>
          <w:rFonts w:ascii="Arial" w:hAnsi="Arial" w:cs="Arial"/>
          <w:bCs/>
        </w:rPr>
      </w:pPr>
    </w:p>
    <w:p w:rsidR="007A6674" w:rsidRPr="00B31A8D" w:rsidRDefault="007A6674" w:rsidP="007A6674">
      <w:pPr>
        <w:rPr>
          <w:rFonts w:ascii="Arial" w:hAnsi="Arial" w:cs="Arial"/>
        </w:rPr>
      </w:pPr>
      <w:r w:rsidRPr="00B31A8D">
        <w:rPr>
          <w:rFonts w:ascii="Arial" w:hAnsi="Arial" w:cs="Arial"/>
        </w:rPr>
        <w:t>Les quatre premiers outils conceptuels servent à analyser les rapports de genre dans une collectivité à l’étape de la planification des programmes ou projets de développement, tandis que les cinq derniers servent à définir le travail de développement.</w:t>
      </w:r>
    </w:p>
    <w:p w:rsidR="007A6674" w:rsidRPr="00B31A8D" w:rsidRDefault="007A6674" w:rsidP="007A6674">
      <w:pPr>
        <w:rPr>
          <w:rFonts w:ascii="Arial" w:eastAsia="MS Mincho" w:hAnsi="Arial" w:cs="Arial"/>
        </w:rPr>
      </w:pPr>
      <w:r w:rsidRPr="00B31A8D">
        <w:rPr>
          <w:rFonts w:ascii="Arial" w:eastAsia="MS Mincho" w:hAnsi="Arial" w:cs="Arial"/>
        </w:rPr>
        <w:t>Tous les outils qui correspondent aux concepts clés déjà indexés plus haut sont repris et développés dans les pages qui suivent ; les différents questionnements appellent des réponses.</w:t>
      </w:r>
    </w:p>
    <w:p w:rsidR="007A6674" w:rsidRDefault="007A6674" w:rsidP="007A6674">
      <w:pPr>
        <w:rPr>
          <w:rFonts w:ascii="Arial" w:eastAsia="MS Mincho" w:hAnsi="Arial" w:cs="Arial"/>
        </w:rPr>
      </w:pPr>
    </w:p>
    <w:p w:rsidR="007A6674" w:rsidRPr="00B31A8D" w:rsidRDefault="007A6674" w:rsidP="007A6674">
      <w:pPr>
        <w:numPr>
          <w:ilvl w:val="1"/>
          <w:numId w:val="15"/>
        </w:numPr>
        <w:rPr>
          <w:rFonts w:ascii="Arial" w:hAnsi="Arial" w:cs="Arial"/>
          <w:bCs/>
        </w:rPr>
      </w:pPr>
      <w:r w:rsidRPr="00B31A8D">
        <w:rPr>
          <w:rFonts w:ascii="Arial" w:hAnsi="Arial" w:cs="Arial"/>
          <w:bCs/>
          <w:i/>
        </w:rPr>
        <w:t>Outils conceptuels guidant l’analyse des rapports entre les genres dans une collectivité</w:t>
      </w:r>
      <w:r w:rsidRPr="00B31A8D">
        <w:rPr>
          <w:rFonts w:ascii="Arial" w:hAnsi="Arial" w:cs="Arial"/>
          <w:bCs/>
        </w:rPr>
        <w:t> --</w:t>
      </w:r>
      <w:r w:rsidRPr="00B31A8D">
        <w:rPr>
          <w:rFonts w:ascii="Arial" w:hAnsi="Arial" w:cs="Arial"/>
          <w:bCs/>
        </w:rPr>
        <w:sym w:font="Wingdings" w:char="F0E0"/>
      </w:r>
      <w:r w:rsidRPr="00B31A8D">
        <w:rPr>
          <w:rFonts w:ascii="Arial" w:hAnsi="Arial" w:cs="Arial"/>
          <w:bCs/>
        </w:rPr>
        <w:t xml:space="preserve"> Cadre de Harvard </w:t>
      </w:r>
    </w:p>
    <w:p w:rsidR="007A6674" w:rsidRDefault="007A6674" w:rsidP="007A6674">
      <w:pPr>
        <w:rPr>
          <w:rFonts w:ascii="Arial" w:eastAsia="MS Mincho" w:hAnsi="Arial" w:cs="Arial"/>
        </w:rPr>
      </w:pPr>
    </w:p>
    <w:p w:rsidR="007A6674" w:rsidRDefault="007A6674" w:rsidP="007A6674">
      <w:pPr>
        <w:rPr>
          <w:rFonts w:ascii="Arial" w:eastAsia="MS Mincho"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Pr>
          <w:rFonts w:ascii="Arial" w:hAnsi="Arial" w:cs="Arial"/>
          <w:b/>
          <w:bCs/>
        </w:rPr>
        <w:t xml:space="preserve"> OUTIL</w:t>
      </w:r>
      <w:r w:rsidRPr="00B31A8D">
        <w:rPr>
          <w:rFonts w:ascii="Arial" w:hAnsi="Arial" w:cs="Arial"/>
          <w:b/>
          <w:bCs/>
        </w:rPr>
        <w:t xml:space="preserve"> : LA DIVISION DU TRAVAIL SELON LE GENRE</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La division du travail selon le genre est propre à chaque culture et à chaque époque. Elle peut varier d’une collectivité à l’autre. Il importe donc de savoir comment s’organise le travail dans les collectivités touchées par un projet avant de commencer. La grille de Harvard est un outil permettant de recueillir les données pertinentes, différenciées selon le sexe.</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 xml:space="preserve">Questions fondamentales : </w:t>
      </w:r>
    </w:p>
    <w:p w:rsidR="007A6674" w:rsidRPr="00B31A8D" w:rsidRDefault="007A6674" w:rsidP="007A6674">
      <w:pPr>
        <w:rPr>
          <w:rFonts w:ascii="Arial" w:hAnsi="Arial" w:cs="Arial"/>
        </w:rPr>
      </w:pPr>
      <w:r w:rsidRPr="00B31A8D">
        <w:rPr>
          <w:rFonts w:ascii="Arial" w:hAnsi="Arial" w:cs="Arial"/>
        </w:rPr>
        <w:t xml:space="preserve">• Quel travail les femmes et les filles accomplissent-elles (rémunéré et non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rémunéré</w:t>
      </w:r>
      <w:proofErr w:type="gramEnd"/>
      <w:r w:rsidRPr="00B31A8D">
        <w:rPr>
          <w:rFonts w:ascii="Arial" w:hAnsi="Arial" w:cs="Arial"/>
        </w:rPr>
        <w:t>) ?</w:t>
      </w:r>
    </w:p>
    <w:p w:rsidR="007A6674" w:rsidRPr="00B31A8D" w:rsidRDefault="007A6674" w:rsidP="007A6674">
      <w:pPr>
        <w:rPr>
          <w:rFonts w:ascii="Arial" w:hAnsi="Arial" w:cs="Arial"/>
        </w:rPr>
      </w:pPr>
      <w:r w:rsidRPr="00B31A8D">
        <w:rPr>
          <w:rFonts w:ascii="Arial" w:hAnsi="Arial" w:cs="Arial"/>
        </w:rPr>
        <w:t xml:space="preserve">• Quel travail les hommes et les garçons accomplissent-ils (rémunéré et non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rémunéré</w:t>
      </w:r>
      <w:proofErr w:type="gramEnd"/>
      <w:r w:rsidRPr="00B31A8D">
        <w:rPr>
          <w:rFonts w:ascii="Arial" w:hAnsi="Arial" w:cs="Arial"/>
        </w:rPr>
        <w:t>) ?</w:t>
      </w:r>
    </w:p>
    <w:p w:rsidR="007A6674" w:rsidRPr="00B31A8D" w:rsidRDefault="007A6674" w:rsidP="007A6674">
      <w:pPr>
        <w:rPr>
          <w:rFonts w:ascii="Arial" w:hAnsi="Arial" w:cs="Arial"/>
        </w:rPr>
      </w:pPr>
      <w:r w:rsidRPr="00B31A8D">
        <w:rPr>
          <w:rFonts w:ascii="Arial" w:hAnsi="Arial" w:cs="Arial"/>
        </w:rPr>
        <w:t xml:space="preserve">• Quelles répercussions cette division du travail a-t-elle en ce qui a trait à la </w:t>
      </w:r>
    </w:p>
    <w:p w:rsidR="007A6674" w:rsidRPr="00B31A8D" w:rsidRDefault="007A6674" w:rsidP="007A6674">
      <w:pPr>
        <w:rPr>
          <w:rFonts w:ascii="Arial" w:hAnsi="Arial" w:cs="Arial"/>
        </w:rPr>
      </w:pPr>
      <w:r w:rsidRPr="00B31A8D">
        <w:rPr>
          <w:rFonts w:ascii="Arial" w:hAnsi="Arial" w:cs="Arial"/>
        </w:rPr>
        <w:t xml:space="preserve">  </w:t>
      </w:r>
      <w:proofErr w:type="gramStart"/>
      <w:r>
        <w:rPr>
          <w:rFonts w:ascii="Arial" w:hAnsi="Arial" w:cs="Arial"/>
        </w:rPr>
        <w:t>réalisation</w:t>
      </w:r>
      <w:proofErr w:type="gramEnd"/>
      <w:r>
        <w:rPr>
          <w:rFonts w:ascii="Arial" w:hAnsi="Arial" w:cs="Arial"/>
        </w:rPr>
        <w:t xml:space="preserve"> des </w:t>
      </w:r>
      <w:r w:rsidRPr="00B31A8D">
        <w:rPr>
          <w:rFonts w:ascii="Arial" w:hAnsi="Arial" w:cs="Arial"/>
        </w:rPr>
        <w:t>objectifs du programme ou projet ?</w:t>
      </w:r>
    </w:p>
    <w:p w:rsidR="007A6674" w:rsidRPr="00B31A8D" w:rsidRDefault="007A6674" w:rsidP="007A6674">
      <w:pPr>
        <w:rPr>
          <w:rFonts w:ascii="Arial" w:hAnsi="Arial" w:cs="Arial"/>
        </w:rPr>
      </w:pPr>
      <w:r w:rsidRPr="00B31A8D">
        <w:rPr>
          <w:rFonts w:ascii="Arial" w:hAnsi="Arial" w:cs="Arial"/>
        </w:rPr>
        <w:t xml:space="preserve">• Le projet tend-il à consolider ou à remettre en question la division actuelle du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travail</w:t>
      </w:r>
      <w:proofErr w:type="gramEnd"/>
      <w:r w:rsidRPr="00B31A8D">
        <w:rPr>
          <w:rFonts w:ascii="Arial" w:hAnsi="Arial" w:cs="Arial"/>
        </w:rPr>
        <w:t xml:space="preserve"> ?</w:t>
      </w:r>
    </w:p>
    <w:p w:rsidR="007A6674" w:rsidRPr="00B31A8D" w:rsidRDefault="007A6674" w:rsidP="007A6674">
      <w:pPr>
        <w:rPr>
          <w:rFonts w:ascii="Arial" w:eastAsia="MS Mincho"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w:t>
      </w:r>
      <w:proofErr w:type="gramStart"/>
      <w:r w:rsidRPr="00B31A8D">
        <w:rPr>
          <w:rFonts w:ascii="Arial" w:hAnsi="Arial" w:cs="Arial"/>
          <w:b/>
          <w:bCs/>
        </w:rPr>
        <w:t>OUTIL  :</w:t>
      </w:r>
      <w:proofErr w:type="gramEnd"/>
      <w:r w:rsidRPr="00B31A8D">
        <w:rPr>
          <w:rFonts w:ascii="Arial" w:hAnsi="Arial" w:cs="Arial"/>
          <w:b/>
          <w:bCs/>
        </w:rPr>
        <w:t xml:space="preserve"> LES TROIS TYPES DE TRAVAIL</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l’analyse fondée sur le genre on distingue entre trois types de travail : lié à la production de biens ou services (agriculture, pêche, emploi et travail non rémunéré), lié à la reproduction (inclut le soin et l’entretien du ménage et de ses membres), et lié à la collectivité (inclut l’organisation d’activités collectives : cérémonies, fêtes, représentation politique et participation à des groupes et organisations).</w:t>
      </w:r>
    </w:p>
    <w:p w:rsidR="007A6674" w:rsidRPr="00B31A8D" w:rsidRDefault="007A6674" w:rsidP="007A6674">
      <w:pPr>
        <w:rPr>
          <w:rFonts w:ascii="Arial" w:hAnsi="Arial" w:cs="Arial"/>
        </w:rPr>
      </w:pPr>
      <w:r w:rsidRPr="00B31A8D">
        <w:rPr>
          <w:rFonts w:ascii="Arial" w:hAnsi="Arial" w:cs="Arial"/>
        </w:rPr>
        <w:t>Les femmes comme les hommes, ainsi que les filles et les garçons, peuvent s’engager dans des activités liées à l’une ou l’autre catégorie, mais la plupart du temps leurs responsabilités diffèrent.</w:t>
      </w:r>
    </w:p>
    <w:p w:rsidR="007A6674" w:rsidRPr="00B31A8D" w:rsidRDefault="007A6674" w:rsidP="007A6674">
      <w:pPr>
        <w:rPr>
          <w:rFonts w:ascii="Arial" w:hAnsi="Arial" w:cs="Arial"/>
        </w:rPr>
      </w:pPr>
      <w:r w:rsidRPr="00B31A8D">
        <w:rPr>
          <w:rFonts w:ascii="Arial" w:hAnsi="Arial" w:cs="Arial"/>
        </w:rPr>
        <w:t xml:space="preserve">Il faut bien réaliser que toute intervention dans un domaine aura des effets sur les autres domaines. Par exemple, la charge de travail des femmes peut les empêcher </w:t>
      </w:r>
      <w:r w:rsidRPr="00B31A8D">
        <w:rPr>
          <w:rFonts w:ascii="Arial" w:hAnsi="Arial" w:cs="Arial"/>
        </w:rPr>
        <w:lastRenderedPageBreak/>
        <w:t>de participer aux projets de développement ou leur causer une surcharge dans d’autres domaines. Il importe donc de bien cerner la division du travail et le type de travail que chacun des genres accomplit pour en tenir compte dans la planification des projets ou programmes, des activités.</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Quels types de travail accomplissent les femmes et les hommes, les filles et les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garçons</w:t>
      </w:r>
      <w:proofErr w:type="gramEnd"/>
      <w:r w:rsidRPr="00B31A8D">
        <w:rPr>
          <w:rFonts w:ascii="Arial" w:hAnsi="Arial" w:cs="Arial"/>
        </w:rPr>
        <w:t xml:space="preserve"> ?</w:t>
      </w:r>
    </w:p>
    <w:p w:rsidR="007A6674" w:rsidRPr="00B31A8D" w:rsidRDefault="007A6674" w:rsidP="007A6674">
      <w:pPr>
        <w:rPr>
          <w:rFonts w:ascii="Arial" w:hAnsi="Arial" w:cs="Arial"/>
        </w:rPr>
      </w:pPr>
      <w:r w:rsidRPr="00B31A8D">
        <w:rPr>
          <w:rFonts w:ascii="Arial" w:hAnsi="Arial" w:cs="Arial"/>
        </w:rPr>
        <w:t xml:space="preserve">• Comment un programme ou projet influera-t-il sur le travail des femmes et des </w:t>
      </w:r>
    </w:p>
    <w:p w:rsidR="007A6674" w:rsidRPr="00B31A8D" w:rsidRDefault="007A6674" w:rsidP="007A6674">
      <w:pPr>
        <w:rPr>
          <w:rFonts w:ascii="Arial" w:hAnsi="Arial" w:cs="Arial"/>
        </w:rPr>
      </w:pPr>
      <w:r w:rsidRPr="00B31A8D">
        <w:rPr>
          <w:rFonts w:ascii="Arial" w:hAnsi="Arial" w:cs="Arial"/>
        </w:rPr>
        <w:t xml:space="preserve">   Hommes lié à la production, à la reproduction et à la collectivité et quelles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conséquences</w:t>
      </w:r>
      <w:proofErr w:type="gramEnd"/>
      <w:r w:rsidRPr="00B31A8D">
        <w:rPr>
          <w:rFonts w:ascii="Arial" w:hAnsi="Arial" w:cs="Arial"/>
        </w:rPr>
        <w:t xml:space="preserve"> aura le projet sur ces différents types de travail ?</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L’ACCÈS ET LE CONTRÔLE DES RESSOURCES ET </w:t>
      </w:r>
    </w:p>
    <w:p w:rsidR="007A6674" w:rsidRPr="00B31A8D" w:rsidRDefault="007A6674" w:rsidP="007A6674">
      <w:pPr>
        <w:rPr>
          <w:rFonts w:ascii="Arial" w:hAnsi="Arial" w:cs="Arial"/>
          <w:b/>
          <w:bCs/>
        </w:rPr>
      </w:pPr>
      <w:r w:rsidRPr="00B31A8D">
        <w:rPr>
          <w:rFonts w:ascii="Arial" w:hAnsi="Arial" w:cs="Arial"/>
          <w:b/>
          <w:bCs/>
        </w:rPr>
        <w:t xml:space="preserve">                      DES BÉNÉFICES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À l’étape de planification, il est important de connaître quels sont les ressources (économiques, politiques, et autres) et les bénéfices (nourriture, logement, argent, etc.) auxquels chacun des genres a accès et que chacun des genres contrôle, de manière à les utiliser comme bon leur semble.</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À quelles ressources liées à la production les femmes et les hommes ont-ils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accès</w:t>
      </w:r>
      <w:proofErr w:type="gramEnd"/>
      <w:r w:rsidRPr="00B31A8D">
        <w:rPr>
          <w:rFonts w:ascii="Arial" w:hAnsi="Arial" w:cs="Arial"/>
        </w:rPr>
        <w:t xml:space="preserve"> ?</w:t>
      </w:r>
    </w:p>
    <w:p w:rsidR="007A6674" w:rsidRPr="00B31A8D" w:rsidRDefault="007A6674" w:rsidP="007A6674">
      <w:pPr>
        <w:rPr>
          <w:rFonts w:ascii="Arial" w:hAnsi="Arial" w:cs="Arial"/>
        </w:rPr>
      </w:pPr>
      <w:r w:rsidRPr="00B31A8D">
        <w:rPr>
          <w:rFonts w:ascii="Arial" w:hAnsi="Arial" w:cs="Arial"/>
        </w:rPr>
        <w:t>• Quelles ressources liées à la production chacun d’eux contrôle-t-il ?</w:t>
      </w:r>
    </w:p>
    <w:p w:rsidR="007A6674" w:rsidRPr="00B31A8D" w:rsidRDefault="007A6674" w:rsidP="007A6674">
      <w:pPr>
        <w:rPr>
          <w:rFonts w:ascii="Arial" w:hAnsi="Arial" w:cs="Arial"/>
        </w:rPr>
      </w:pPr>
      <w:r w:rsidRPr="00B31A8D">
        <w:rPr>
          <w:rFonts w:ascii="Arial" w:hAnsi="Arial" w:cs="Arial"/>
        </w:rPr>
        <w:t xml:space="preserve">• Comment un projet peut-il contribuer à donner aux femmes un meilleur accès  </w:t>
      </w:r>
    </w:p>
    <w:p w:rsidR="007A6674" w:rsidRPr="00B31A8D" w:rsidRDefault="007A6674" w:rsidP="007A6674">
      <w:pPr>
        <w:rPr>
          <w:rFonts w:ascii="Arial" w:hAnsi="Arial" w:cs="Arial"/>
        </w:rPr>
      </w:pPr>
      <w:r w:rsidRPr="00B31A8D">
        <w:rPr>
          <w:rFonts w:ascii="Arial" w:hAnsi="Arial" w:cs="Arial"/>
        </w:rPr>
        <w:t xml:space="preserve">  Aux ressources et un meilleur contrôle de ces ressources ?</w:t>
      </w:r>
    </w:p>
    <w:p w:rsidR="007A6674" w:rsidRPr="00B31A8D" w:rsidRDefault="007A6674" w:rsidP="007A6674">
      <w:pPr>
        <w:rPr>
          <w:rFonts w:ascii="Arial" w:hAnsi="Arial" w:cs="Arial"/>
        </w:rPr>
      </w:pPr>
      <w:r w:rsidRPr="00B31A8D">
        <w:rPr>
          <w:rFonts w:ascii="Arial" w:hAnsi="Arial" w:cs="Arial"/>
        </w:rPr>
        <w:t xml:space="preserve">• Quels bénéfices les femmes et les hommes tirent-ils chacun du travail lié à la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production</w:t>
      </w:r>
      <w:proofErr w:type="gramEnd"/>
      <w:r w:rsidRPr="00B31A8D">
        <w:rPr>
          <w:rFonts w:ascii="Arial" w:hAnsi="Arial" w:cs="Arial"/>
        </w:rPr>
        <w:t>, à la reproduction et à la collectivité ?</w:t>
      </w:r>
    </w:p>
    <w:p w:rsidR="007A6674" w:rsidRPr="00B31A8D" w:rsidRDefault="007A6674" w:rsidP="007A6674">
      <w:pPr>
        <w:rPr>
          <w:rFonts w:ascii="Arial" w:hAnsi="Arial" w:cs="Arial"/>
        </w:rPr>
      </w:pPr>
      <w:r w:rsidRPr="00B31A8D">
        <w:rPr>
          <w:rFonts w:ascii="Arial" w:hAnsi="Arial" w:cs="Arial"/>
        </w:rPr>
        <w:t>• Quels bénéfices contrôlent-ils chacun ?</w:t>
      </w:r>
    </w:p>
    <w:p w:rsidR="007A6674" w:rsidRPr="00B31A8D" w:rsidRDefault="007A6674" w:rsidP="007A6674">
      <w:pPr>
        <w:rPr>
          <w:rFonts w:ascii="Arial" w:hAnsi="Arial" w:cs="Arial"/>
        </w:rPr>
      </w:pPr>
      <w:r w:rsidRPr="00B31A8D">
        <w:rPr>
          <w:rFonts w:ascii="Arial" w:hAnsi="Arial" w:cs="Arial"/>
        </w:rPr>
        <w:t>• Quelles répercussions cela a-t-il sur les activités des programmes ou projets ?</w:t>
      </w:r>
    </w:p>
    <w:p w:rsidR="007A6674" w:rsidRPr="00B31A8D" w:rsidRDefault="007A6674" w:rsidP="007A6674">
      <w:pPr>
        <w:rPr>
          <w:rFonts w:ascii="Arial" w:hAnsi="Arial" w:cs="Arial"/>
        </w:rPr>
      </w:pPr>
      <w:r w:rsidRPr="00B31A8D">
        <w:rPr>
          <w:rFonts w:ascii="Arial" w:hAnsi="Arial" w:cs="Arial"/>
        </w:rPr>
        <w:t xml:space="preserve">• Comment peut-on accroître l’accès des femmes aux bénéfices et leur contrôle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de</w:t>
      </w:r>
      <w:proofErr w:type="gramEnd"/>
      <w:r w:rsidRPr="00B31A8D">
        <w:rPr>
          <w:rFonts w:ascii="Arial" w:hAnsi="Arial" w:cs="Arial"/>
        </w:rPr>
        <w:t xml:space="preserve"> ces bénéfices ?</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FACTEURS D’INFLUENCE</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toute société, la division du travail entre les hommes et les femmes, le type de travail accomplit par chacun des genres, l’accès et le contrôle des ressources et bénéfices selon les genres ne sont pas des données statiques ou immuables. Plusieurs facteurs tissent, influencent et modifient ces rapports sociaux. Dans l’approche GED, il importe donc d’identifier ces facteurs pour développer des stratégies visant à transformer ces rapports de façon à donner plus de pouvoir aux femmes et à promouvoir l’égalité entre les genres.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Parmi les facteurs d’influence, on distingue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Le facteur socioculturel, tel l’évolution des styles de vie traditionnels ;</w:t>
      </w:r>
    </w:p>
    <w:p w:rsidR="007A6674" w:rsidRPr="00B31A8D" w:rsidRDefault="007A6674" w:rsidP="007A6674">
      <w:pPr>
        <w:rPr>
          <w:rFonts w:ascii="Arial" w:hAnsi="Arial" w:cs="Arial"/>
        </w:rPr>
      </w:pPr>
      <w:r w:rsidRPr="00B31A8D">
        <w:rPr>
          <w:rFonts w:ascii="Arial" w:hAnsi="Arial" w:cs="Arial"/>
        </w:rPr>
        <w:t>• économique, telles les politiques d’ajustement structurel ;</w:t>
      </w:r>
    </w:p>
    <w:p w:rsidR="007A6674" w:rsidRPr="00B31A8D" w:rsidRDefault="007A6674" w:rsidP="007A6674">
      <w:pPr>
        <w:rPr>
          <w:rFonts w:ascii="Arial" w:hAnsi="Arial" w:cs="Arial"/>
        </w:rPr>
      </w:pPr>
      <w:r w:rsidRPr="00B31A8D">
        <w:rPr>
          <w:rFonts w:ascii="Arial" w:hAnsi="Arial" w:cs="Arial"/>
        </w:rPr>
        <w:t xml:space="preserve">• politique, tels l’adoption de nouvelles politiques, un changement de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gouvernement</w:t>
      </w:r>
      <w:proofErr w:type="gramEnd"/>
      <w:r w:rsidRPr="00B31A8D">
        <w:rPr>
          <w:rFonts w:ascii="Arial" w:hAnsi="Arial" w:cs="Arial"/>
        </w:rPr>
        <w:t>, la guerre, etc.</w:t>
      </w:r>
    </w:p>
    <w:p w:rsidR="007A6674" w:rsidRPr="00B31A8D" w:rsidRDefault="007A6674" w:rsidP="007A6674">
      <w:pPr>
        <w:rPr>
          <w:rFonts w:ascii="Arial" w:hAnsi="Arial" w:cs="Arial"/>
        </w:rPr>
      </w:pPr>
      <w:r w:rsidRPr="00B31A8D">
        <w:rPr>
          <w:rFonts w:ascii="Arial" w:hAnsi="Arial" w:cs="Arial"/>
        </w:rPr>
        <w:t>• environnemental, telle la sècheresse ;</w:t>
      </w:r>
    </w:p>
    <w:p w:rsidR="007A6674" w:rsidRPr="00B31A8D" w:rsidRDefault="007A6674" w:rsidP="007A6674">
      <w:pPr>
        <w:rPr>
          <w:rFonts w:ascii="Arial" w:hAnsi="Arial" w:cs="Arial"/>
        </w:rPr>
      </w:pPr>
      <w:r w:rsidRPr="00B31A8D">
        <w:rPr>
          <w:rFonts w:ascii="Arial" w:hAnsi="Arial" w:cs="Arial"/>
        </w:rPr>
        <w:lastRenderedPageBreak/>
        <w:t>• démographique, telles la migration des hommes, l’urbanisation et l’exode rural ;</w:t>
      </w:r>
    </w:p>
    <w:p w:rsidR="007A6674" w:rsidRPr="00B31A8D" w:rsidRDefault="007A6674" w:rsidP="007A6674">
      <w:pPr>
        <w:rPr>
          <w:rFonts w:ascii="Arial" w:hAnsi="Arial" w:cs="Arial"/>
        </w:rPr>
      </w:pPr>
      <w:r w:rsidRPr="00B31A8D">
        <w:rPr>
          <w:rFonts w:ascii="Arial" w:hAnsi="Arial" w:cs="Arial"/>
        </w:rPr>
        <w:t>• juridique, tels les changements aux lois sur la possession et le suffrage ;</w:t>
      </w:r>
    </w:p>
    <w:p w:rsidR="007A6674" w:rsidRPr="00B31A8D" w:rsidRDefault="007A6674" w:rsidP="007A6674">
      <w:pPr>
        <w:rPr>
          <w:rFonts w:ascii="Arial" w:hAnsi="Arial" w:cs="Arial"/>
        </w:rPr>
      </w:pPr>
      <w:r w:rsidRPr="00B31A8D">
        <w:rPr>
          <w:rFonts w:ascii="Arial" w:hAnsi="Arial" w:cs="Arial"/>
        </w:rPr>
        <w:t>• touchant l’éducation, telles les nouvelles attentes des filles instruites ;</w:t>
      </w:r>
    </w:p>
    <w:p w:rsidR="007A6674" w:rsidRPr="00B31A8D" w:rsidRDefault="007A6674" w:rsidP="007A6674">
      <w:pPr>
        <w:rPr>
          <w:rFonts w:ascii="Arial" w:hAnsi="Arial" w:cs="Arial"/>
        </w:rPr>
      </w:pPr>
      <w:r w:rsidRPr="00B31A8D">
        <w:rPr>
          <w:rFonts w:ascii="Arial" w:hAnsi="Arial" w:cs="Arial"/>
        </w:rPr>
        <w:t>• international, telle l’influence de la culture occidentale ;</w:t>
      </w:r>
    </w:p>
    <w:p w:rsidR="007A6674" w:rsidRPr="00B31A8D" w:rsidRDefault="007A6674" w:rsidP="007A6674">
      <w:pPr>
        <w:rPr>
          <w:rFonts w:ascii="Arial" w:hAnsi="Arial" w:cs="Arial"/>
        </w:rPr>
      </w:pPr>
      <w:r w:rsidRPr="00B31A8D">
        <w:rPr>
          <w:rFonts w:ascii="Arial" w:hAnsi="Arial" w:cs="Arial"/>
        </w:rPr>
        <w:t>• religieux, telle la montée de l’intégrisme.</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Quels facteurs clés ont des répercussions sur et modifient les rapports entres </w:t>
      </w:r>
    </w:p>
    <w:p w:rsidR="007A6674" w:rsidRPr="00B31A8D" w:rsidRDefault="007A6674" w:rsidP="007A6674">
      <w:pPr>
        <w:rPr>
          <w:rFonts w:ascii="Arial" w:hAnsi="Arial" w:cs="Arial"/>
        </w:rPr>
      </w:pPr>
      <w:r w:rsidRPr="00B31A8D">
        <w:rPr>
          <w:rFonts w:ascii="Arial" w:hAnsi="Arial" w:cs="Arial"/>
        </w:rPr>
        <w:t xml:space="preserve">  les </w:t>
      </w:r>
      <w:proofErr w:type="spellStart"/>
      <w:r w:rsidRPr="00B31A8D">
        <w:rPr>
          <w:rFonts w:ascii="Arial" w:hAnsi="Arial" w:cs="Arial"/>
        </w:rPr>
        <w:t>genres</w:t>
      </w:r>
      <w:proofErr w:type="gramStart"/>
      <w:r w:rsidRPr="00B31A8D">
        <w:rPr>
          <w:rFonts w:ascii="Arial" w:hAnsi="Arial" w:cs="Arial"/>
        </w:rPr>
        <w:t>,la</w:t>
      </w:r>
      <w:proofErr w:type="spellEnd"/>
      <w:proofErr w:type="gramEnd"/>
      <w:r w:rsidRPr="00B31A8D">
        <w:rPr>
          <w:rFonts w:ascii="Arial" w:hAnsi="Arial" w:cs="Arial"/>
        </w:rPr>
        <w:t xml:space="preserve"> division du travail, l’accès aux ressources, le contrôle de ces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ressources</w:t>
      </w:r>
      <w:proofErr w:type="gramEnd"/>
      <w:r w:rsidRPr="00B31A8D">
        <w:rPr>
          <w:rFonts w:ascii="Arial" w:hAnsi="Arial" w:cs="Arial"/>
        </w:rPr>
        <w:t xml:space="preserve"> ?</w:t>
      </w:r>
    </w:p>
    <w:p w:rsidR="007A6674" w:rsidRPr="00B31A8D" w:rsidRDefault="007A6674" w:rsidP="007A6674">
      <w:pPr>
        <w:rPr>
          <w:rFonts w:ascii="Arial" w:hAnsi="Arial" w:cs="Arial"/>
        </w:rPr>
      </w:pPr>
      <w:r w:rsidRPr="00B31A8D">
        <w:rPr>
          <w:rFonts w:ascii="Arial" w:hAnsi="Arial" w:cs="Arial"/>
        </w:rPr>
        <w:t xml:space="preserve">• Quelles contraintes et possibilités ces facteurs imposent-ils dans la promotion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de</w:t>
      </w:r>
      <w:proofErr w:type="gramEnd"/>
      <w:r w:rsidRPr="00B31A8D">
        <w:rPr>
          <w:rFonts w:ascii="Arial" w:hAnsi="Arial" w:cs="Arial"/>
        </w:rPr>
        <w:t xml:space="preserve"> l’égalité  entre les genres et du pouvoir aux femmes ?</w:t>
      </w:r>
    </w:p>
    <w:p w:rsidR="007A6674"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Le cadre d’analyse de Harvard, regroupe les 4 outils  conceptuels présentés ci-dessus : la division du travail, les trois</w:t>
      </w:r>
      <w:r>
        <w:rPr>
          <w:rFonts w:ascii="Arial" w:hAnsi="Arial" w:cs="Arial"/>
          <w:b/>
          <w:bCs/>
        </w:rPr>
        <w:t>/quatre</w:t>
      </w:r>
      <w:r w:rsidRPr="00B31A8D">
        <w:rPr>
          <w:rFonts w:ascii="Arial" w:hAnsi="Arial" w:cs="Arial"/>
          <w:b/>
          <w:bCs/>
        </w:rPr>
        <w:t xml:space="preserve"> rôles, l’accès et le contrôle des ressources et bénéfices, et les facteurs  d’influence.</w:t>
      </w:r>
    </w:p>
    <w:p w:rsidR="007A6674" w:rsidRPr="00B31A8D"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Outil : Profil d’activité</w:t>
      </w:r>
    </w:p>
    <w:p w:rsidR="007A6674" w:rsidRPr="00B31A8D" w:rsidRDefault="007A6674" w:rsidP="007A66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391"/>
        <w:gridCol w:w="1390"/>
        <w:gridCol w:w="1391"/>
        <w:gridCol w:w="1390"/>
      </w:tblGrid>
      <w:tr w:rsidR="007A6674" w:rsidRPr="004457FF" w:rsidTr="0071446F">
        <w:tc>
          <w:tcPr>
            <w:tcW w:w="3798" w:type="dxa"/>
            <w:vMerge w:val="restart"/>
            <w:shd w:val="clear" w:color="auto" w:fill="auto"/>
          </w:tcPr>
          <w:p w:rsidR="007A6674" w:rsidRPr="004457FF" w:rsidRDefault="007A6674" w:rsidP="0071446F">
            <w:pPr>
              <w:spacing w:after="120"/>
              <w:jc w:val="righ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ADD0C97" wp14:editId="7D38D8F0">
                      <wp:simplePos x="0" y="0"/>
                      <wp:positionH relativeFrom="column">
                        <wp:posOffset>-57150</wp:posOffset>
                      </wp:positionH>
                      <wp:positionV relativeFrom="paragraph">
                        <wp:posOffset>10795</wp:posOffset>
                      </wp:positionV>
                      <wp:extent cx="2343150" cy="356870"/>
                      <wp:effectExtent l="13970" t="8255" r="5080" b="63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356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pt" to="18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"/>
                  </w:pict>
                </mc:Fallback>
              </mc:AlternateContent>
            </w:r>
            <w:r w:rsidRPr="004457FF">
              <w:rPr>
                <w:rFonts w:ascii="Arial" w:hAnsi="Arial" w:cs="Arial"/>
              </w:rPr>
              <w:t xml:space="preserve">   Membres de la famille</w:t>
            </w:r>
          </w:p>
          <w:p w:rsidR="007A6674" w:rsidRPr="004457FF" w:rsidRDefault="007A6674" w:rsidP="0071446F">
            <w:pPr>
              <w:rPr>
                <w:rFonts w:ascii="Arial" w:hAnsi="Arial" w:cs="Arial"/>
              </w:rPr>
            </w:pPr>
            <w:r w:rsidRPr="004457FF">
              <w:rPr>
                <w:rFonts w:ascii="Arial" w:hAnsi="Arial" w:cs="Arial"/>
              </w:rPr>
              <w:t>Activités</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FEMME</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HOMME</w:t>
            </w:r>
          </w:p>
        </w:tc>
      </w:tr>
      <w:tr w:rsidR="007A6674" w:rsidRPr="004457FF" w:rsidTr="0071446F">
        <w:tc>
          <w:tcPr>
            <w:tcW w:w="3798" w:type="dxa"/>
            <w:vMerge/>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Adulte</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Adulte</w:t>
            </w:r>
          </w:p>
        </w:tc>
      </w:tr>
      <w:tr w:rsidR="007A6674" w:rsidRPr="004457FF" w:rsidTr="0071446F">
        <w:tc>
          <w:tcPr>
            <w:tcW w:w="3798" w:type="dxa"/>
            <w:shd w:val="clear" w:color="auto" w:fill="auto"/>
          </w:tcPr>
          <w:p w:rsidR="007A6674" w:rsidRPr="004457FF" w:rsidRDefault="007A6674" w:rsidP="0071446F">
            <w:pPr>
              <w:rPr>
                <w:rFonts w:ascii="Arial" w:hAnsi="Arial" w:cs="Arial"/>
              </w:rPr>
            </w:pPr>
          </w:p>
          <w:p w:rsidR="007A6674" w:rsidRPr="004457FF" w:rsidRDefault="007A6674" w:rsidP="0071446F">
            <w:pPr>
              <w:numPr>
                <w:ilvl w:val="0"/>
                <w:numId w:val="5"/>
              </w:numPr>
              <w:tabs>
                <w:tab w:val="clear" w:pos="720"/>
                <w:tab w:val="num" w:pos="360"/>
              </w:tabs>
              <w:ind w:hanging="720"/>
              <w:rPr>
                <w:rFonts w:ascii="Arial" w:hAnsi="Arial" w:cs="Arial"/>
                <w:b/>
                <w:bCs/>
              </w:rPr>
            </w:pPr>
            <w:r w:rsidRPr="004457FF">
              <w:rPr>
                <w:rFonts w:ascii="Arial" w:hAnsi="Arial" w:cs="Arial"/>
                <w:b/>
                <w:bCs/>
              </w:rPr>
              <w:t>Travail productif</w:t>
            </w:r>
          </w:p>
          <w:p w:rsidR="007A6674" w:rsidRPr="004457FF" w:rsidRDefault="007A6674" w:rsidP="0071446F">
            <w:pPr>
              <w:rPr>
                <w:rFonts w:ascii="Arial" w:hAnsi="Arial" w:cs="Arial"/>
                <w:u w:val="single"/>
              </w:rPr>
            </w:pPr>
            <w:r w:rsidRPr="004457FF">
              <w:rPr>
                <w:rFonts w:ascii="Arial" w:hAnsi="Arial" w:cs="Arial"/>
                <w:u w:val="single"/>
              </w:rPr>
              <w:t>Indépendant</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Production du maïs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Défrichage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 xml:space="preserve">Labour </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Semis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Entretien</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Récolte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Stockage</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Etc.</w:t>
            </w:r>
          </w:p>
          <w:p w:rsidR="007A6674" w:rsidRPr="004457FF" w:rsidRDefault="007A6674" w:rsidP="0071446F">
            <w:pPr>
              <w:rPr>
                <w:rFonts w:ascii="Arial" w:hAnsi="Arial" w:cs="Arial"/>
                <w:u w:val="single"/>
              </w:rPr>
            </w:pPr>
            <w:r w:rsidRPr="004457FF">
              <w:rPr>
                <w:rFonts w:ascii="Arial" w:hAnsi="Arial" w:cs="Arial"/>
                <w:u w:val="single"/>
              </w:rPr>
              <w:t>Travail rémunéré</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Abattage de bois</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Industrie</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Services (maçonnerie, menuiserie,…)</w:t>
            </w:r>
          </w:p>
          <w:p w:rsidR="007A6674" w:rsidRPr="004457FF" w:rsidRDefault="007A6674" w:rsidP="0071446F">
            <w:pPr>
              <w:numPr>
                <w:ilvl w:val="1"/>
                <w:numId w:val="5"/>
              </w:numPr>
              <w:tabs>
                <w:tab w:val="clear" w:pos="1437"/>
                <w:tab w:val="num" w:pos="360"/>
                <w:tab w:val="num" w:pos="720"/>
              </w:tabs>
              <w:ind w:hanging="1477"/>
              <w:rPr>
                <w:rFonts w:ascii="Arial" w:hAnsi="Arial" w:cs="Arial"/>
              </w:rPr>
            </w:pPr>
            <w:r w:rsidRPr="004457FF">
              <w:rPr>
                <w:rFonts w:ascii="Arial" w:hAnsi="Arial" w:cs="Arial"/>
              </w:rPr>
              <w:t>Etc.</w:t>
            </w:r>
          </w:p>
          <w:p w:rsidR="007A6674" w:rsidRPr="004457FF" w:rsidRDefault="007A6674" w:rsidP="0071446F">
            <w:pPr>
              <w:ind w:left="360"/>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r>
    </w:tbl>
    <w:p w:rsidR="007A6674" w:rsidRPr="00B31A8D" w:rsidRDefault="007A6674" w:rsidP="007A6674">
      <w:pPr>
        <w:rPr>
          <w:rFonts w:ascii="Arial" w:hAnsi="Arial" w:cs="Arial"/>
        </w:rPr>
      </w:pPr>
      <w:r w:rsidRPr="00B31A8D">
        <w:rPr>
          <w:rFonts w:ascii="Arial" w:hAnsi="Arial" w:cs="Arial"/>
        </w:rPr>
        <w:br w:type="page"/>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18"/>
        <w:gridCol w:w="1418"/>
        <w:gridCol w:w="1418"/>
        <w:gridCol w:w="1418"/>
      </w:tblGrid>
      <w:tr w:rsidR="007A6674" w:rsidRPr="004457FF" w:rsidTr="0071446F">
        <w:tc>
          <w:tcPr>
            <w:tcW w:w="4248" w:type="dxa"/>
            <w:vMerge w:val="restart"/>
            <w:shd w:val="clear" w:color="auto" w:fill="auto"/>
          </w:tcPr>
          <w:p w:rsidR="007A6674" w:rsidRPr="004457FF" w:rsidRDefault="007A6674" w:rsidP="0071446F">
            <w:pPr>
              <w:spacing w:after="120"/>
              <w:jc w:val="right"/>
              <w:rPr>
                <w:rFonts w:ascii="Arial" w:hAnsi="Arial" w:cs="Arial"/>
              </w:rPr>
            </w:pPr>
            <w:r>
              <w:rPr>
                <w:rFonts w:ascii="Arial" w:hAnsi="Arial" w:cs="Arial"/>
                <w:noProof/>
              </w:rPr>
              <w:lastRenderedPageBreak/>
              <mc:AlternateContent>
                <mc:Choice Requires="wps">
                  <w:drawing>
                    <wp:anchor distT="0" distB="0" distL="114300" distR="114300" simplePos="0" relativeHeight="251660288" behindDoc="0" locked="0" layoutInCell="1" allowOverlap="1" wp14:anchorId="08E77876" wp14:editId="3304F15A">
                      <wp:simplePos x="0" y="0"/>
                      <wp:positionH relativeFrom="column">
                        <wp:posOffset>-57150</wp:posOffset>
                      </wp:positionH>
                      <wp:positionV relativeFrom="paragraph">
                        <wp:posOffset>10795</wp:posOffset>
                      </wp:positionV>
                      <wp:extent cx="2686050" cy="452755"/>
                      <wp:effectExtent l="13970" t="6350" r="5080" b="762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452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pt" to="20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"/>
                  </w:pict>
                </mc:Fallback>
              </mc:AlternateContent>
            </w:r>
            <w:r w:rsidRPr="004457FF">
              <w:rPr>
                <w:rFonts w:ascii="Arial" w:hAnsi="Arial" w:cs="Arial"/>
              </w:rPr>
              <w:t xml:space="preserve">   Membres de la famille</w:t>
            </w:r>
          </w:p>
          <w:p w:rsidR="007A6674" w:rsidRPr="004457FF" w:rsidRDefault="007A6674" w:rsidP="0071446F">
            <w:pPr>
              <w:rPr>
                <w:rFonts w:ascii="Arial" w:hAnsi="Arial" w:cs="Arial"/>
              </w:rPr>
            </w:pPr>
            <w:r w:rsidRPr="004457FF">
              <w:rPr>
                <w:rFonts w:ascii="Arial" w:hAnsi="Arial" w:cs="Arial"/>
              </w:rPr>
              <w:t>Activités</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FEMME</w:t>
            </w:r>
          </w:p>
        </w:tc>
        <w:tc>
          <w:tcPr>
            <w:tcW w:w="2836"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HOMME</w:t>
            </w:r>
          </w:p>
        </w:tc>
      </w:tr>
      <w:tr w:rsidR="007A6674" w:rsidRPr="004457FF" w:rsidTr="0071446F">
        <w:tc>
          <w:tcPr>
            <w:tcW w:w="4248" w:type="dxa"/>
            <w:vMerge/>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Adulte</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1418" w:type="dxa"/>
            <w:shd w:val="clear" w:color="auto" w:fill="auto"/>
          </w:tcPr>
          <w:p w:rsidR="007A6674" w:rsidRPr="004457FF" w:rsidRDefault="007A6674" w:rsidP="0071446F">
            <w:pPr>
              <w:jc w:val="center"/>
              <w:rPr>
                <w:rFonts w:ascii="Arial" w:hAnsi="Arial" w:cs="Arial"/>
              </w:rPr>
            </w:pPr>
            <w:r w:rsidRPr="004457FF">
              <w:rPr>
                <w:rFonts w:ascii="Arial" w:hAnsi="Arial" w:cs="Arial"/>
              </w:rPr>
              <w:t xml:space="preserve">Adulte </w:t>
            </w:r>
          </w:p>
        </w:tc>
      </w:tr>
      <w:tr w:rsidR="007A6674" w:rsidRPr="004457FF" w:rsidTr="0071446F">
        <w:tc>
          <w:tcPr>
            <w:tcW w:w="4248" w:type="dxa"/>
            <w:shd w:val="clear" w:color="auto" w:fill="auto"/>
          </w:tcPr>
          <w:p w:rsidR="007A6674" w:rsidRPr="004457FF" w:rsidRDefault="007A6674" w:rsidP="0071446F">
            <w:pPr>
              <w:rPr>
                <w:rFonts w:ascii="Arial" w:hAnsi="Arial" w:cs="Arial"/>
              </w:rPr>
            </w:pPr>
          </w:p>
          <w:p w:rsidR="007A6674" w:rsidRPr="004457FF" w:rsidRDefault="007A6674" w:rsidP="0071446F">
            <w:pPr>
              <w:numPr>
                <w:ilvl w:val="0"/>
                <w:numId w:val="5"/>
              </w:numPr>
              <w:tabs>
                <w:tab w:val="clear" w:pos="720"/>
                <w:tab w:val="num" w:pos="450"/>
              </w:tabs>
              <w:ind w:hanging="720"/>
              <w:rPr>
                <w:rFonts w:ascii="Arial" w:hAnsi="Arial" w:cs="Arial"/>
                <w:b/>
                <w:bCs/>
              </w:rPr>
            </w:pPr>
            <w:r w:rsidRPr="004457FF">
              <w:rPr>
                <w:rFonts w:ascii="Arial" w:hAnsi="Arial" w:cs="Arial"/>
                <w:b/>
                <w:bCs/>
              </w:rPr>
              <w:t>Travail reproductif</w:t>
            </w:r>
          </w:p>
          <w:p w:rsidR="007A6674" w:rsidRPr="004457FF" w:rsidRDefault="007A6674" w:rsidP="0071446F">
            <w:pPr>
              <w:numPr>
                <w:ilvl w:val="1"/>
                <w:numId w:val="5"/>
              </w:numPr>
              <w:tabs>
                <w:tab w:val="clear" w:pos="1437"/>
                <w:tab w:val="num" w:pos="360"/>
              </w:tabs>
              <w:ind w:hanging="1477"/>
              <w:rPr>
                <w:rFonts w:ascii="Arial" w:hAnsi="Arial" w:cs="Arial"/>
              </w:rPr>
            </w:pPr>
            <w:proofErr w:type="spellStart"/>
            <w:r w:rsidRPr="004457FF">
              <w:rPr>
                <w:rFonts w:ascii="Arial" w:hAnsi="Arial" w:cs="Arial"/>
              </w:rPr>
              <w:t>Taches</w:t>
            </w:r>
            <w:proofErr w:type="spellEnd"/>
            <w:r w:rsidRPr="004457FF">
              <w:rPr>
                <w:rFonts w:ascii="Arial" w:hAnsi="Arial" w:cs="Arial"/>
              </w:rPr>
              <w:t xml:space="preserve"> domestiques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Cuisine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Nettoyage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Lessive</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Chercher l’eau</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Chercher le bois de chauffe</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Soins des enfants</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Soins du conjoint</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Etc.</w:t>
            </w:r>
          </w:p>
          <w:p w:rsidR="007A6674" w:rsidRPr="004457FF" w:rsidRDefault="007A6674" w:rsidP="0071446F">
            <w:pPr>
              <w:rPr>
                <w:rFonts w:ascii="Arial" w:hAnsi="Arial" w:cs="Arial"/>
                <w:b/>
                <w:bCs/>
              </w:rPr>
            </w:pPr>
          </w:p>
          <w:p w:rsidR="007A6674" w:rsidRPr="004457FF" w:rsidRDefault="007A6674" w:rsidP="0071446F">
            <w:pPr>
              <w:rPr>
                <w:rFonts w:ascii="Arial" w:hAnsi="Arial" w:cs="Arial"/>
                <w:b/>
                <w:bCs/>
              </w:rPr>
            </w:pPr>
            <w:r w:rsidRPr="004457FF">
              <w:rPr>
                <w:rFonts w:ascii="Arial" w:hAnsi="Arial" w:cs="Arial"/>
                <w:b/>
                <w:bCs/>
              </w:rPr>
              <w:t>3. Activités socioculturelles</w:t>
            </w:r>
          </w:p>
          <w:p w:rsidR="007A6674" w:rsidRPr="004457FF" w:rsidRDefault="007A6674" w:rsidP="0071446F">
            <w:pPr>
              <w:rPr>
                <w:rFonts w:ascii="Arial" w:hAnsi="Arial" w:cs="Arial"/>
              </w:rPr>
            </w:pPr>
            <w:r w:rsidRPr="004457FF">
              <w:rPr>
                <w:rFonts w:ascii="Arial" w:hAnsi="Arial" w:cs="Arial"/>
              </w:rPr>
              <w:t>Participation à</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Association du village</w:t>
            </w:r>
          </w:p>
          <w:p w:rsidR="007A6674" w:rsidRPr="004457FF" w:rsidRDefault="007A6674" w:rsidP="0071446F">
            <w:pPr>
              <w:numPr>
                <w:ilvl w:val="2"/>
                <w:numId w:val="5"/>
              </w:numPr>
              <w:tabs>
                <w:tab w:val="clear" w:pos="2340"/>
                <w:tab w:val="num" w:pos="720"/>
              </w:tabs>
              <w:ind w:hanging="1980"/>
              <w:rPr>
                <w:rFonts w:ascii="Arial" w:hAnsi="Arial" w:cs="Arial"/>
              </w:rPr>
            </w:pPr>
          </w:p>
          <w:p w:rsidR="007A6674" w:rsidRPr="004457FF" w:rsidRDefault="007A6674" w:rsidP="0071446F">
            <w:pPr>
              <w:numPr>
                <w:ilvl w:val="2"/>
                <w:numId w:val="5"/>
              </w:numPr>
              <w:tabs>
                <w:tab w:val="clear" w:pos="2340"/>
                <w:tab w:val="num" w:pos="720"/>
              </w:tabs>
              <w:ind w:hanging="1980"/>
              <w:rPr>
                <w:rFonts w:ascii="Arial" w:hAnsi="Arial" w:cs="Arial"/>
              </w:rPr>
            </w:pP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Travail communautaire collectif</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Assainissement du village</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Construction de centre de santé</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Activités religieuses</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Initiation</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 xml:space="preserve">Baptême </w:t>
            </w:r>
          </w:p>
          <w:p w:rsidR="007A6674" w:rsidRPr="004457FF" w:rsidRDefault="007A6674" w:rsidP="0071446F">
            <w:pPr>
              <w:numPr>
                <w:ilvl w:val="2"/>
                <w:numId w:val="5"/>
              </w:numPr>
              <w:tabs>
                <w:tab w:val="clear" w:pos="2340"/>
                <w:tab w:val="num" w:pos="720"/>
              </w:tabs>
              <w:ind w:hanging="1980"/>
              <w:rPr>
                <w:rFonts w:ascii="Arial" w:hAnsi="Arial" w:cs="Arial"/>
              </w:rPr>
            </w:pPr>
            <w:r w:rsidRPr="004457FF">
              <w:rPr>
                <w:rFonts w:ascii="Arial" w:hAnsi="Arial" w:cs="Arial"/>
              </w:rPr>
              <w:t>Funérailles</w:t>
            </w:r>
          </w:p>
          <w:p w:rsidR="007A6674" w:rsidRPr="004457FF" w:rsidRDefault="007A6674" w:rsidP="0071446F">
            <w:pPr>
              <w:numPr>
                <w:ilvl w:val="1"/>
                <w:numId w:val="5"/>
              </w:numPr>
              <w:tabs>
                <w:tab w:val="clear" w:pos="1437"/>
                <w:tab w:val="num" w:pos="360"/>
              </w:tabs>
              <w:ind w:hanging="1477"/>
              <w:rPr>
                <w:rFonts w:ascii="Arial" w:hAnsi="Arial" w:cs="Arial"/>
              </w:rPr>
            </w:pPr>
            <w:r w:rsidRPr="004457FF">
              <w:rPr>
                <w:rFonts w:ascii="Arial" w:hAnsi="Arial" w:cs="Arial"/>
              </w:rPr>
              <w:t xml:space="preserve">Etc. </w:t>
            </w:r>
          </w:p>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c>
          <w:tcPr>
            <w:tcW w:w="1418" w:type="dxa"/>
            <w:shd w:val="clear" w:color="auto" w:fill="auto"/>
          </w:tcPr>
          <w:p w:rsidR="007A6674" w:rsidRPr="004457FF" w:rsidRDefault="007A6674" w:rsidP="0071446F">
            <w:pPr>
              <w:rPr>
                <w:rFonts w:ascii="Arial" w:hAnsi="Arial" w:cs="Arial"/>
              </w:rPr>
            </w:pPr>
          </w:p>
        </w:tc>
      </w:tr>
    </w:tbl>
    <w:p w:rsidR="007A6674" w:rsidRPr="00B31A8D" w:rsidRDefault="007A6674" w:rsidP="007A6674">
      <w:pPr>
        <w:rPr>
          <w:rFonts w:ascii="Arial" w:hAnsi="Arial" w:cs="Arial"/>
        </w:rPr>
      </w:pPr>
    </w:p>
    <w:p w:rsidR="007A6674" w:rsidRPr="00B31A8D" w:rsidRDefault="007A6674" w:rsidP="007A6674">
      <w:pPr>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examine la question « qui fait quoi ». Il permet de recenser les tâches liées à la reproduction, à la production et celles liées à la collectivité. Suivant le contexte, on pourra indiquer le moment, la fréquence et le lieu de travail.</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aide à analyser la répartition du travail selon le sexe et de mettre en exergue les rôles des femmes et des hommes ainsi que la charge de travail de chaque catégorie analysée.</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Les catégories et la structure d’un profil d’activités doivent être adaptées à la nature de l’information recherchée, aux besoins de l’institution considérée. Suivant le cadre du triple rôle de genre, les différentes activités doivent être différenciées. Les sous-catégories de chacun des types d’activités sont à définir selon les conditions locales.</w:t>
      </w:r>
    </w:p>
    <w:p w:rsidR="007A6674" w:rsidRPr="00B31A8D" w:rsidRDefault="007A6674" w:rsidP="007A6674">
      <w:pPr>
        <w:jc w:val="both"/>
        <w:rPr>
          <w:rFonts w:ascii="Arial" w:hAnsi="Arial" w:cs="Arial"/>
        </w:rPr>
      </w:pPr>
    </w:p>
    <w:p w:rsidR="007A6674" w:rsidRDefault="007A6674" w:rsidP="007A6674">
      <w:pPr>
        <w:jc w:val="both"/>
        <w:rPr>
          <w:rFonts w:ascii="Arial" w:hAnsi="Arial" w:cs="Arial"/>
        </w:rPr>
      </w:pPr>
    </w:p>
    <w:p w:rsidR="007A6674" w:rsidRPr="00AE4D74" w:rsidRDefault="00D032BF" w:rsidP="007A6674">
      <w:pPr>
        <w:jc w:val="both"/>
        <w:rPr>
          <w:rFonts w:ascii="Arial" w:hAnsi="Arial" w:cs="Arial"/>
        </w:rPr>
      </w:pPr>
      <w:hyperlink r:id="rId10" w:history="1">
        <w:r w:rsidR="007A6674" w:rsidRPr="00AE4D74">
          <w:rPr>
            <w:rStyle w:val="Lienhypertexte"/>
            <w:rFonts w:ascii="Arial" w:hAnsi="Arial" w:cs="Arial"/>
            <w:b/>
            <w:bCs/>
          </w:rPr>
          <w:t xml:space="preserve">L’horloge </w:t>
        </w:r>
      </w:hyperlink>
      <w:r w:rsidR="007A6674" w:rsidRPr="00AE4D74">
        <w:rPr>
          <w:rFonts w:ascii="Arial" w:hAnsi="Arial" w:cs="Arial"/>
          <w:b/>
          <w:bCs/>
        </w:rPr>
        <w:t xml:space="preserve">des activités journalières </w:t>
      </w:r>
      <w:r w:rsidR="007A6674" w:rsidRPr="00AE4D74">
        <w:rPr>
          <w:rFonts w:ascii="Arial" w:hAnsi="Arial" w:cs="Arial"/>
        </w:rPr>
        <w:t>varie en fonction du milieu, de la saison, etc.</w:t>
      </w:r>
    </w:p>
    <w:p w:rsidR="007A6674" w:rsidRPr="00AE4D74" w:rsidRDefault="007A6674" w:rsidP="007A6674">
      <w:pPr>
        <w:jc w:val="both"/>
        <w:rPr>
          <w:rFonts w:ascii="Arial" w:hAnsi="Arial" w:cs="Arial"/>
        </w:rPr>
      </w:pPr>
      <w:r>
        <w:rPr>
          <w:rFonts w:ascii="Arial" w:hAnsi="Arial" w:cs="Arial"/>
        </w:rPr>
        <w:t xml:space="preserve"> </w:t>
      </w:r>
      <w:r w:rsidRPr="00AE4D74">
        <w:rPr>
          <w:rFonts w:ascii="Arial" w:hAnsi="Arial" w:cs="Arial"/>
        </w:rPr>
        <w:t>C’est un outil complémentaire au profil d’activités qui permet de visualiser la répartition des tâches identifiées selon le genre (</w:t>
      </w:r>
      <w:r w:rsidRPr="00AE4D74">
        <w:rPr>
          <w:rFonts w:ascii="Arial" w:hAnsi="Arial" w:cs="Arial"/>
          <w:b/>
          <w:bCs/>
        </w:rPr>
        <w:t>division sexuelle du travail</w:t>
      </w:r>
      <w:r w:rsidRPr="00AE4D74">
        <w:rPr>
          <w:rFonts w:ascii="Arial" w:hAnsi="Arial" w:cs="Arial"/>
        </w:rPr>
        <w:t xml:space="preserve">) et les </w:t>
      </w:r>
      <w:r w:rsidRPr="00AE4D74">
        <w:rPr>
          <w:rFonts w:ascii="Arial" w:hAnsi="Arial" w:cs="Arial"/>
        </w:rPr>
        <w:lastRenderedPageBreak/>
        <w:t>moments de la journée. Il permet aussi d’identifier les moments disponibles dans la journée pour intervenir (réunions, formations, activités), d’évaluer la possibilité du développement de certaines activités nouvelles (activités génératrices de revenus…).</w:t>
      </w:r>
    </w:p>
    <w:p w:rsidR="007A6674" w:rsidRPr="00B31A8D" w:rsidRDefault="007A6674" w:rsidP="007A6674">
      <w:pPr>
        <w:jc w:val="both"/>
        <w:rPr>
          <w:rFonts w:ascii="Arial" w:hAnsi="Arial" w:cs="Arial"/>
          <w:b/>
          <w:bCs/>
        </w:rPr>
      </w:pPr>
      <w:r w:rsidRPr="00B31A8D">
        <w:rPr>
          <w:rFonts w:ascii="Arial" w:hAnsi="Arial" w:cs="Arial"/>
        </w:rPr>
        <w:br w:type="page"/>
      </w:r>
      <w:r w:rsidRPr="00B31A8D">
        <w:rPr>
          <w:rFonts w:ascii="Arial" w:hAnsi="Arial" w:cs="Arial"/>
          <w:b/>
          <w:bCs/>
        </w:rPr>
        <w:lastRenderedPageBreak/>
        <w:t>Outil : Profil Accès et Contrôle des Ressources</w:t>
      </w:r>
    </w:p>
    <w:p w:rsidR="007A6674" w:rsidRPr="00B31A8D" w:rsidRDefault="007A6674" w:rsidP="007A6674">
      <w:pPr>
        <w:jc w:val="both"/>
        <w:rPr>
          <w:rFonts w:ascii="Arial" w:hAnsi="Arial" w:cs="Arial"/>
        </w:rPr>
      </w:pPr>
    </w:p>
    <w:tbl>
      <w:tblPr>
        <w:tblW w:w="106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151"/>
        <w:gridCol w:w="832"/>
        <w:gridCol w:w="1020"/>
        <w:gridCol w:w="799"/>
        <w:gridCol w:w="1020"/>
        <w:gridCol w:w="832"/>
        <w:gridCol w:w="1020"/>
        <w:gridCol w:w="799"/>
      </w:tblGrid>
      <w:tr w:rsidR="007A6674" w:rsidRPr="004457FF" w:rsidTr="0071446F">
        <w:tc>
          <w:tcPr>
            <w:tcW w:w="3150" w:type="dxa"/>
            <w:vMerge w:val="restart"/>
            <w:shd w:val="clear" w:color="auto" w:fill="auto"/>
          </w:tcPr>
          <w:p w:rsidR="007A6674" w:rsidRPr="004457FF" w:rsidRDefault="007A6674" w:rsidP="0071446F">
            <w:pPr>
              <w:rPr>
                <w:rFonts w:ascii="Arial" w:hAnsi="Arial" w:cs="Arial"/>
              </w:rPr>
            </w:pPr>
          </w:p>
          <w:p w:rsidR="007A6674" w:rsidRPr="004457FF" w:rsidRDefault="007A6674" w:rsidP="0071446F">
            <w:pPr>
              <w:rPr>
                <w:rFonts w:ascii="Arial" w:hAnsi="Arial" w:cs="Arial"/>
              </w:rPr>
            </w:pPr>
          </w:p>
          <w:p w:rsidR="007A6674" w:rsidRPr="004457FF" w:rsidRDefault="007A6674" w:rsidP="0071446F">
            <w:pPr>
              <w:rPr>
                <w:rFonts w:ascii="Arial" w:hAnsi="Arial" w:cs="Arial"/>
              </w:rPr>
            </w:pPr>
          </w:p>
          <w:p w:rsidR="007A6674" w:rsidRPr="004457FF" w:rsidRDefault="007A6674" w:rsidP="0071446F">
            <w:pPr>
              <w:rPr>
                <w:rFonts w:ascii="Arial" w:hAnsi="Arial" w:cs="Arial"/>
              </w:rPr>
            </w:pPr>
            <w:r w:rsidRPr="004457FF">
              <w:rPr>
                <w:rFonts w:ascii="Arial" w:hAnsi="Arial" w:cs="Arial"/>
              </w:rPr>
              <w:t>Ressources</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 xml:space="preserve">Ressources naturelles/matérielles: </w:t>
            </w:r>
          </w:p>
          <w:p w:rsidR="007A6674" w:rsidRPr="004457FF" w:rsidRDefault="007A6674" w:rsidP="0071446F">
            <w:pPr>
              <w:ind w:left="360"/>
              <w:rPr>
                <w:rFonts w:ascii="Arial" w:hAnsi="Arial" w:cs="Arial"/>
              </w:rPr>
            </w:pPr>
            <w:r w:rsidRPr="004457FF">
              <w:rPr>
                <w:rFonts w:ascii="Arial" w:hAnsi="Arial" w:cs="Arial"/>
              </w:rPr>
              <w:t>Ex. terre, outils de production, eau, forêt, bâtiments</w:t>
            </w:r>
          </w:p>
          <w:p w:rsidR="007A6674" w:rsidRPr="004457FF" w:rsidRDefault="007A6674" w:rsidP="0071446F">
            <w:pPr>
              <w:rPr>
                <w:rFonts w:ascii="Arial" w:hAnsi="Arial" w:cs="Arial"/>
              </w:rPr>
            </w:pP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Ressources financières</w:t>
            </w:r>
          </w:p>
          <w:p w:rsidR="007A6674" w:rsidRPr="004457FF" w:rsidRDefault="007A6674" w:rsidP="0071446F">
            <w:pPr>
              <w:ind w:left="360"/>
              <w:rPr>
                <w:rFonts w:ascii="Arial" w:hAnsi="Arial" w:cs="Arial"/>
              </w:rPr>
            </w:pPr>
            <w:r w:rsidRPr="004457FF">
              <w:rPr>
                <w:rFonts w:ascii="Arial" w:hAnsi="Arial" w:cs="Arial"/>
              </w:rPr>
              <w:t>Ex. : capital, crédit</w:t>
            </w:r>
          </w:p>
          <w:p w:rsidR="007A6674" w:rsidRPr="004457FF" w:rsidRDefault="007A6674" w:rsidP="0071446F">
            <w:pPr>
              <w:rPr>
                <w:rFonts w:ascii="Arial" w:hAnsi="Arial" w:cs="Arial"/>
              </w:rPr>
            </w:pP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Ressources humaines</w:t>
            </w:r>
          </w:p>
          <w:p w:rsidR="007A6674" w:rsidRPr="004457FF" w:rsidRDefault="007A6674" w:rsidP="0071446F">
            <w:pPr>
              <w:ind w:left="360"/>
              <w:rPr>
                <w:rFonts w:ascii="Arial" w:hAnsi="Arial" w:cs="Arial"/>
              </w:rPr>
            </w:pPr>
            <w:r w:rsidRPr="004457FF">
              <w:rPr>
                <w:rFonts w:ascii="Arial" w:hAnsi="Arial" w:cs="Arial"/>
              </w:rPr>
              <w:t>Ex. : expertise, main d’œuvre</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 xml:space="preserve">Marché </w:t>
            </w:r>
          </w:p>
          <w:p w:rsidR="007A6674" w:rsidRPr="004457FF" w:rsidRDefault="007A6674" w:rsidP="0071446F">
            <w:pPr>
              <w:ind w:left="360"/>
              <w:rPr>
                <w:rFonts w:ascii="Arial" w:hAnsi="Arial" w:cs="Arial"/>
              </w:rPr>
            </w:pPr>
            <w:r w:rsidRPr="004457FF">
              <w:rPr>
                <w:rFonts w:ascii="Arial" w:hAnsi="Arial" w:cs="Arial"/>
              </w:rPr>
              <w:t>Ex. : marché de travail, marché de marchandises comme acheteur ou comme vendeur</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Ressources socioculturelles</w:t>
            </w:r>
          </w:p>
          <w:p w:rsidR="007A6674" w:rsidRPr="004457FF" w:rsidRDefault="007A6674" w:rsidP="0071446F">
            <w:pPr>
              <w:ind w:left="360"/>
              <w:rPr>
                <w:rFonts w:ascii="Arial" w:hAnsi="Arial" w:cs="Arial"/>
              </w:rPr>
            </w:pPr>
            <w:r w:rsidRPr="004457FF">
              <w:rPr>
                <w:rFonts w:ascii="Arial" w:hAnsi="Arial" w:cs="Arial"/>
              </w:rPr>
              <w:t>Ex. : information, éducation/formation, services publics</w:t>
            </w:r>
          </w:p>
          <w:p w:rsidR="007A6674" w:rsidRPr="004457FF" w:rsidRDefault="007A6674" w:rsidP="0071446F">
            <w:pPr>
              <w:numPr>
                <w:ilvl w:val="0"/>
                <w:numId w:val="6"/>
              </w:numPr>
              <w:tabs>
                <w:tab w:val="clear" w:pos="720"/>
                <w:tab w:val="num" w:pos="360"/>
              </w:tabs>
              <w:ind w:left="360"/>
              <w:rPr>
                <w:rFonts w:ascii="Arial" w:hAnsi="Arial" w:cs="Arial"/>
              </w:rPr>
            </w:pPr>
            <w:r w:rsidRPr="004457FF">
              <w:rPr>
                <w:rFonts w:ascii="Arial" w:hAnsi="Arial" w:cs="Arial"/>
              </w:rPr>
              <w:t xml:space="preserve">Temps </w:t>
            </w:r>
          </w:p>
        </w:tc>
        <w:tc>
          <w:tcPr>
            <w:tcW w:w="3802" w:type="dxa"/>
            <w:gridSpan w:val="4"/>
            <w:shd w:val="clear" w:color="auto" w:fill="auto"/>
          </w:tcPr>
          <w:p w:rsidR="007A6674" w:rsidRPr="004457FF" w:rsidRDefault="007A6674" w:rsidP="0071446F">
            <w:pPr>
              <w:jc w:val="center"/>
              <w:rPr>
                <w:rFonts w:ascii="Arial" w:hAnsi="Arial" w:cs="Arial"/>
              </w:rPr>
            </w:pPr>
            <w:r w:rsidRPr="004457FF">
              <w:rPr>
                <w:rFonts w:ascii="Arial" w:hAnsi="Arial" w:cs="Arial"/>
              </w:rPr>
              <w:t>ACCES</w:t>
            </w:r>
          </w:p>
        </w:tc>
        <w:tc>
          <w:tcPr>
            <w:tcW w:w="3671" w:type="dxa"/>
            <w:gridSpan w:val="4"/>
            <w:shd w:val="clear" w:color="auto" w:fill="auto"/>
          </w:tcPr>
          <w:p w:rsidR="007A6674" w:rsidRPr="004457FF" w:rsidRDefault="007A6674" w:rsidP="0071446F">
            <w:pPr>
              <w:jc w:val="center"/>
              <w:rPr>
                <w:rFonts w:ascii="Arial" w:hAnsi="Arial" w:cs="Arial"/>
              </w:rPr>
            </w:pPr>
            <w:r w:rsidRPr="004457FF">
              <w:rPr>
                <w:rFonts w:ascii="Arial" w:hAnsi="Arial" w:cs="Arial"/>
              </w:rPr>
              <w:t>CONTROLE</w:t>
            </w:r>
          </w:p>
        </w:tc>
      </w:tr>
      <w:tr w:rsidR="007A6674" w:rsidRPr="004457FF" w:rsidTr="0071446F">
        <w:tc>
          <w:tcPr>
            <w:tcW w:w="3150" w:type="dxa"/>
            <w:vMerge/>
            <w:shd w:val="clear" w:color="auto" w:fill="auto"/>
          </w:tcPr>
          <w:p w:rsidR="007A6674" w:rsidRPr="004457FF" w:rsidRDefault="007A6674" w:rsidP="0071446F">
            <w:pPr>
              <w:numPr>
                <w:ilvl w:val="0"/>
                <w:numId w:val="6"/>
              </w:numPr>
              <w:tabs>
                <w:tab w:val="clear" w:pos="720"/>
                <w:tab w:val="num" w:pos="360"/>
              </w:tabs>
              <w:ind w:left="360"/>
              <w:rPr>
                <w:rFonts w:ascii="Arial" w:hAnsi="Arial" w:cs="Arial"/>
              </w:rPr>
            </w:pPr>
          </w:p>
        </w:tc>
        <w:tc>
          <w:tcPr>
            <w:tcW w:w="1983"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Femme</w:t>
            </w:r>
          </w:p>
        </w:tc>
        <w:tc>
          <w:tcPr>
            <w:tcW w:w="1819"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Homme</w:t>
            </w:r>
          </w:p>
        </w:tc>
        <w:tc>
          <w:tcPr>
            <w:tcW w:w="1852"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Femme</w:t>
            </w:r>
          </w:p>
        </w:tc>
        <w:tc>
          <w:tcPr>
            <w:tcW w:w="1819"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Homme</w:t>
            </w:r>
          </w:p>
        </w:tc>
      </w:tr>
      <w:tr w:rsidR="007A6674" w:rsidRPr="004457FF" w:rsidTr="0071446F">
        <w:tc>
          <w:tcPr>
            <w:tcW w:w="3150" w:type="dxa"/>
            <w:vMerge/>
            <w:shd w:val="clear" w:color="auto" w:fill="auto"/>
          </w:tcPr>
          <w:p w:rsidR="007A6674" w:rsidRPr="004457FF" w:rsidRDefault="007A6674" w:rsidP="0071446F">
            <w:pPr>
              <w:numPr>
                <w:ilvl w:val="0"/>
                <w:numId w:val="6"/>
              </w:numPr>
              <w:tabs>
                <w:tab w:val="clear" w:pos="720"/>
                <w:tab w:val="num" w:pos="360"/>
              </w:tabs>
              <w:ind w:left="360"/>
              <w:rPr>
                <w:rFonts w:ascii="Arial" w:hAnsi="Arial" w:cs="Arial"/>
              </w:rPr>
            </w:pPr>
          </w:p>
        </w:tc>
        <w:tc>
          <w:tcPr>
            <w:tcW w:w="1151" w:type="dxa"/>
            <w:shd w:val="clear" w:color="auto" w:fill="auto"/>
          </w:tcPr>
          <w:p w:rsidR="007A6674" w:rsidRPr="004457FF" w:rsidRDefault="007A6674" w:rsidP="0071446F">
            <w:pPr>
              <w:jc w:val="center"/>
              <w:rPr>
                <w:rFonts w:ascii="Arial" w:hAnsi="Arial" w:cs="Arial"/>
              </w:rPr>
            </w:pPr>
            <w:r w:rsidRPr="004457FF">
              <w:rPr>
                <w:rFonts w:ascii="Arial" w:hAnsi="Arial" w:cs="Arial"/>
              </w:rPr>
              <w:t>Enfants</w:t>
            </w:r>
          </w:p>
        </w:tc>
        <w:tc>
          <w:tcPr>
            <w:tcW w:w="832" w:type="dxa"/>
            <w:shd w:val="clear" w:color="auto" w:fill="auto"/>
          </w:tcPr>
          <w:p w:rsidR="007A6674" w:rsidRPr="004457FF" w:rsidRDefault="007A6674" w:rsidP="0071446F">
            <w:pPr>
              <w:jc w:val="center"/>
              <w:rPr>
                <w:rFonts w:ascii="Arial" w:hAnsi="Arial" w:cs="Arial"/>
              </w:rPr>
            </w:pPr>
            <w:r w:rsidRPr="004457FF">
              <w:rPr>
                <w:rFonts w:ascii="Arial" w:hAnsi="Arial" w:cs="Arial"/>
              </w:rPr>
              <w:t>Mère</w:t>
            </w:r>
          </w:p>
        </w:tc>
        <w:tc>
          <w:tcPr>
            <w:tcW w:w="1020"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799" w:type="dxa"/>
            <w:shd w:val="clear" w:color="auto" w:fill="auto"/>
          </w:tcPr>
          <w:p w:rsidR="007A6674" w:rsidRPr="004457FF" w:rsidRDefault="007A6674" w:rsidP="0071446F">
            <w:pPr>
              <w:jc w:val="center"/>
              <w:rPr>
                <w:rFonts w:ascii="Arial" w:hAnsi="Arial" w:cs="Arial"/>
              </w:rPr>
            </w:pPr>
            <w:r w:rsidRPr="004457FF">
              <w:rPr>
                <w:rFonts w:ascii="Arial" w:hAnsi="Arial" w:cs="Arial"/>
              </w:rPr>
              <w:t>Père</w:t>
            </w:r>
          </w:p>
        </w:tc>
        <w:tc>
          <w:tcPr>
            <w:tcW w:w="1020"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832" w:type="dxa"/>
            <w:shd w:val="clear" w:color="auto" w:fill="auto"/>
          </w:tcPr>
          <w:p w:rsidR="007A6674" w:rsidRPr="004457FF" w:rsidRDefault="007A6674" w:rsidP="0071446F">
            <w:pPr>
              <w:jc w:val="center"/>
              <w:rPr>
                <w:rFonts w:ascii="Arial" w:hAnsi="Arial" w:cs="Arial"/>
              </w:rPr>
            </w:pPr>
            <w:r w:rsidRPr="004457FF">
              <w:rPr>
                <w:rFonts w:ascii="Arial" w:hAnsi="Arial" w:cs="Arial"/>
              </w:rPr>
              <w:t>Mère</w:t>
            </w:r>
          </w:p>
        </w:tc>
        <w:tc>
          <w:tcPr>
            <w:tcW w:w="1020" w:type="dxa"/>
            <w:shd w:val="clear" w:color="auto" w:fill="auto"/>
          </w:tcPr>
          <w:p w:rsidR="007A6674" w:rsidRPr="004457FF" w:rsidRDefault="007A6674" w:rsidP="0071446F">
            <w:pPr>
              <w:jc w:val="center"/>
              <w:rPr>
                <w:rFonts w:ascii="Arial" w:hAnsi="Arial" w:cs="Arial"/>
              </w:rPr>
            </w:pPr>
            <w:r w:rsidRPr="004457FF">
              <w:rPr>
                <w:rFonts w:ascii="Arial" w:hAnsi="Arial" w:cs="Arial"/>
              </w:rPr>
              <w:t>Enfant</w:t>
            </w:r>
          </w:p>
        </w:tc>
        <w:tc>
          <w:tcPr>
            <w:tcW w:w="799" w:type="dxa"/>
            <w:shd w:val="clear" w:color="auto" w:fill="auto"/>
          </w:tcPr>
          <w:p w:rsidR="007A6674" w:rsidRPr="004457FF" w:rsidRDefault="007A6674" w:rsidP="0071446F">
            <w:pPr>
              <w:jc w:val="center"/>
              <w:rPr>
                <w:rFonts w:ascii="Arial" w:hAnsi="Arial" w:cs="Arial"/>
              </w:rPr>
            </w:pPr>
            <w:r w:rsidRPr="004457FF">
              <w:rPr>
                <w:rFonts w:ascii="Arial" w:hAnsi="Arial" w:cs="Arial"/>
              </w:rPr>
              <w:t>Père</w:t>
            </w:r>
          </w:p>
        </w:tc>
      </w:tr>
      <w:tr w:rsidR="007A6674" w:rsidRPr="004457FF" w:rsidTr="0071446F">
        <w:tc>
          <w:tcPr>
            <w:tcW w:w="3150" w:type="dxa"/>
            <w:vMerge/>
            <w:shd w:val="clear" w:color="auto" w:fill="auto"/>
          </w:tcPr>
          <w:p w:rsidR="007A6674" w:rsidRPr="004457FF" w:rsidRDefault="007A6674" w:rsidP="0071446F">
            <w:pPr>
              <w:numPr>
                <w:ilvl w:val="0"/>
                <w:numId w:val="6"/>
              </w:numPr>
              <w:tabs>
                <w:tab w:val="clear" w:pos="720"/>
                <w:tab w:val="num" w:pos="360"/>
              </w:tabs>
              <w:ind w:left="360"/>
              <w:rPr>
                <w:rFonts w:ascii="Arial" w:hAnsi="Arial" w:cs="Arial"/>
              </w:rPr>
            </w:pPr>
          </w:p>
        </w:tc>
        <w:tc>
          <w:tcPr>
            <w:tcW w:w="1151"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r>
      <w:tr w:rsidR="007A6674" w:rsidRPr="004457FF" w:rsidTr="0071446F">
        <w:tc>
          <w:tcPr>
            <w:tcW w:w="3150" w:type="dxa"/>
            <w:shd w:val="clear" w:color="auto" w:fill="auto"/>
          </w:tcPr>
          <w:p w:rsidR="007A6674" w:rsidRPr="004457FF" w:rsidRDefault="007A6674" w:rsidP="0071446F">
            <w:pPr>
              <w:jc w:val="both"/>
              <w:rPr>
                <w:rFonts w:ascii="Arial" w:hAnsi="Arial" w:cs="Arial"/>
              </w:rPr>
            </w:pPr>
            <w:r w:rsidRPr="004457FF">
              <w:rPr>
                <w:rFonts w:ascii="Arial" w:hAnsi="Arial" w:cs="Arial"/>
              </w:rPr>
              <w:t>Bénéfices</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Salaire</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Revenu des ventes après récoltes</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Loisirs</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Alimentation</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Logement</w:t>
            </w:r>
          </w:p>
          <w:p w:rsidR="007A6674" w:rsidRPr="004457FF" w:rsidRDefault="007A6674" w:rsidP="0071446F">
            <w:pPr>
              <w:numPr>
                <w:ilvl w:val="0"/>
                <w:numId w:val="6"/>
              </w:numPr>
              <w:tabs>
                <w:tab w:val="clear" w:pos="720"/>
                <w:tab w:val="num" w:pos="360"/>
              </w:tabs>
              <w:ind w:left="360"/>
              <w:jc w:val="both"/>
              <w:rPr>
                <w:rFonts w:ascii="Arial" w:hAnsi="Arial" w:cs="Arial"/>
              </w:rPr>
            </w:pPr>
            <w:r w:rsidRPr="004457FF">
              <w:rPr>
                <w:rFonts w:ascii="Arial" w:hAnsi="Arial" w:cs="Arial"/>
              </w:rPr>
              <w:t>Etc.</w:t>
            </w:r>
          </w:p>
          <w:p w:rsidR="007A6674" w:rsidRPr="004457FF" w:rsidRDefault="007A6674" w:rsidP="0071446F">
            <w:pPr>
              <w:jc w:val="both"/>
              <w:rPr>
                <w:rFonts w:ascii="Arial" w:hAnsi="Arial" w:cs="Arial"/>
              </w:rPr>
            </w:pPr>
          </w:p>
        </w:tc>
        <w:tc>
          <w:tcPr>
            <w:tcW w:w="1151"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832" w:type="dxa"/>
            <w:shd w:val="clear" w:color="auto" w:fill="auto"/>
          </w:tcPr>
          <w:p w:rsidR="007A6674" w:rsidRPr="004457FF" w:rsidRDefault="007A6674" w:rsidP="0071446F">
            <w:pPr>
              <w:jc w:val="both"/>
              <w:rPr>
                <w:rFonts w:ascii="Arial" w:hAnsi="Arial" w:cs="Arial"/>
              </w:rPr>
            </w:pPr>
          </w:p>
        </w:tc>
        <w:tc>
          <w:tcPr>
            <w:tcW w:w="1020" w:type="dxa"/>
            <w:shd w:val="clear" w:color="auto" w:fill="auto"/>
          </w:tcPr>
          <w:p w:rsidR="007A6674" w:rsidRPr="004457FF" w:rsidRDefault="007A6674" w:rsidP="0071446F">
            <w:pPr>
              <w:jc w:val="both"/>
              <w:rPr>
                <w:rFonts w:ascii="Arial" w:hAnsi="Arial" w:cs="Arial"/>
              </w:rPr>
            </w:pPr>
          </w:p>
        </w:tc>
        <w:tc>
          <w:tcPr>
            <w:tcW w:w="799"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br w:type="page"/>
      </w:r>
      <w:r w:rsidRPr="00B31A8D">
        <w:rPr>
          <w:rFonts w:ascii="Arial" w:hAnsi="Arial" w:cs="Arial"/>
        </w:rPr>
        <w:lastRenderedPageBreak/>
        <w:t>L’accès signifie avoir l’occasion d’utiliser une ressource sans avoir l’autorité ou le pouvoir de décider de l’utilisation de ses produits et quelque fois des méthodes d’utilisation.</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Le contrôle signifie avoir le pouvoir ou l’autorité de décider de l’utilisation d’une ressource, de jouir de ses bénéficies et d’imposer cette décision aux autres.</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 xml:space="preserve">La réalisation des activités suppose l’existence des ressources. De l’engagement au travail et de l’utilisation des ressources découlent des bénéfices pour les individus, les foyers et la communauté. L’accès aux ressources et le contrôle de celles-ci sont des facteurs clé déterminant le profit que les personnes peuvent tirer de leur travail. </w:t>
      </w:r>
      <w:r w:rsidRPr="00B31A8D">
        <w:rPr>
          <w:rFonts w:ascii="Arial" w:hAnsi="Arial" w:cs="Arial"/>
          <w:b/>
          <w:bCs/>
        </w:rPr>
        <w:t>L’accès et le contrôle font partie des conditions de la vie.</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recense et dresse la liste des ressources utilisées pour mener les tâches identifiées dans le profil d’activités. Il permet d’examiner la question : Qui possède quoi ? Qui a accès aux ressources et qui en contrôle l’utilisation ? Le profil énumère les profits réalisés grâce à la production domestique et communautaire et fait mention de l’utilisation des ressources.</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b/>
          <w:bCs/>
        </w:rPr>
      </w:pPr>
      <w:r w:rsidRPr="00B31A8D">
        <w:rPr>
          <w:rFonts w:ascii="Arial" w:hAnsi="Arial" w:cs="Arial"/>
          <w:b/>
          <w:bCs/>
        </w:rPr>
        <w:t>Outil : Profil facteurs d’influence</w:t>
      </w:r>
    </w:p>
    <w:p w:rsidR="007A6674" w:rsidRPr="00B31A8D" w:rsidRDefault="007A6674" w:rsidP="007A6674">
      <w:pPr>
        <w:jc w:val="both"/>
        <w:rPr>
          <w:rFonts w:ascii="Arial" w:hAnsi="Arial" w:cs="Arial"/>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920"/>
        <w:gridCol w:w="1991"/>
        <w:gridCol w:w="1926"/>
        <w:gridCol w:w="2268"/>
      </w:tblGrid>
      <w:tr w:rsidR="007A6674" w:rsidRPr="004457FF" w:rsidTr="0071446F">
        <w:tc>
          <w:tcPr>
            <w:tcW w:w="2268" w:type="dxa"/>
            <w:vMerge w:val="restart"/>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Problème Genre identifié</w:t>
            </w:r>
          </w:p>
        </w:tc>
        <w:tc>
          <w:tcPr>
            <w:tcW w:w="1931" w:type="dxa"/>
            <w:vMerge w:val="restart"/>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Alternative proposée</w:t>
            </w:r>
          </w:p>
        </w:tc>
        <w:tc>
          <w:tcPr>
            <w:tcW w:w="3864"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Facteurs d’influence</w:t>
            </w:r>
          </w:p>
        </w:tc>
        <w:tc>
          <w:tcPr>
            <w:tcW w:w="2282" w:type="dxa"/>
            <w:vMerge w:val="restart"/>
            <w:shd w:val="clear" w:color="auto" w:fill="auto"/>
          </w:tcPr>
          <w:p w:rsidR="007A6674" w:rsidRPr="004457FF" w:rsidRDefault="007A6674" w:rsidP="0071446F">
            <w:pPr>
              <w:jc w:val="center"/>
              <w:rPr>
                <w:rFonts w:ascii="Arial" w:hAnsi="Arial" w:cs="Arial"/>
              </w:rPr>
            </w:pPr>
            <w:r w:rsidRPr="004457FF">
              <w:rPr>
                <w:rFonts w:ascii="Arial" w:hAnsi="Arial" w:cs="Arial"/>
              </w:rPr>
              <w:t>Stratégie pour lever la contrainte</w:t>
            </w:r>
          </w:p>
        </w:tc>
      </w:tr>
      <w:tr w:rsidR="007A6674" w:rsidRPr="004457FF" w:rsidTr="0071446F">
        <w:tc>
          <w:tcPr>
            <w:tcW w:w="2268" w:type="dxa"/>
            <w:vMerge/>
            <w:shd w:val="clear" w:color="auto" w:fill="auto"/>
          </w:tcPr>
          <w:p w:rsidR="007A6674" w:rsidRPr="004457FF" w:rsidRDefault="007A6674" w:rsidP="0071446F">
            <w:pPr>
              <w:jc w:val="center"/>
              <w:rPr>
                <w:rFonts w:ascii="Arial" w:hAnsi="Arial" w:cs="Arial"/>
              </w:rPr>
            </w:pPr>
          </w:p>
        </w:tc>
        <w:tc>
          <w:tcPr>
            <w:tcW w:w="1931" w:type="dxa"/>
            <w:vMerge/>
            <w:shd w:val="clear" w:color="auto" w:fill="auto"/>
          </w:tcPr>
          <w:p w:rsidR="007A6674" w:rsidRPr="004457FF" w:rsidRDefault="007A6674" w:rsidP="0071446F">
            <w:pPr>
              <w:jc w:val="center"/>
              <w:rPr>
                <w:rFonts w:ascii="Arial" w:hAnsi="Arial" w:cs="Arial"/>
              </w:rPr>
            </w:pPr>
          </w:p>
        </w:tc>
        <w:tc>
          <w:tcPr>
            <w:tcW w:w="1932" w:type="dxa"/>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Opportunités</w:t>
            </w:r>
          </w:p>
        </w:tc>
        <w:tc>
          <w:tcPr>
            <w:tcW w:w="1932" w:type="dxa"/>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Contraintes</w:t>
            </w:r>
          </w:p>
        </w:tc>
        <w:tc>
          <w:tcPr>
            <w:tcW w:w="2282" w:type="dxa"/>
            <w:vMerge/>
            <w:shd w:val="clear" w:color="auto" w:fill="auto"/>
          </w:tcPr>
          <w:p w:rsidR="007A6674" w:rsidRPr="004457FF" w:rsidRDefault="007A6674" w:rsidP="0071446F">
            <w:pPr>
              <w:jc w:val="center"/>
              <w:rPr>
                <w:rFonts w:ascii="Arial" w:hAnsi="Arial" w:cs="Arial"/>
              </w:rPr>
            </w:pPr>
          </w:p>
        </w:tc>
      </w:tr>
      <w:tr w:rsidR="007A6674" w:rsidRPr="004457FF" w:rsidTr="0071446F">
        <w:tc>
          <w:tcPr>
            <w:tcW w:w="2268" w:type="dxa"/>
            <w:shd w:val="clear" w:color="auto" w:fill="auto"/>
          </w:tcPr>
          <w:p w:rsidR="007A6674" w:rsidRPr="004457FF" w:rsidRDefault="007A6674" w:rsidP="0071446F">
            <w:pPr>
              <w:jc w:val="both"/>
              <w:rPr>
                <w:rFonts w:ascii="Arial" w:hAnsi="Arial" w:cs="Arial"/>
              </w:rPr>
            </w:pPr>
          </w:p>
          <w:p w:rsidR="007A6674" w:rsidRPr="004457FF" w:rsidRDefault="007A6674" w:rsidP="0071446F">
            <w:pPr>
              <w:rPr>
                <w:rFonts w:ascii="Arial" w:hAnsi="Arial" w:cs="Arial"/>
              </w:rPr>
            </w:pPr>
            <w:r w:rsidRPr="004457FF">
              <w:rPr>
                <w:rFonts w:ascii="Arial" w:hAnsi="Arial" w:cs="Arial"/>
              </w:rPr>
              <w:t>Ex. 1. Les femmes n’ont aucun contrôle sur …</w:t>
            </w:r>
          </w:p>
        </w:tc>
        <w:tc>
          <w:tcPr>
            <w:tcW w:w="1931"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Instauration d’une gestion concertée…</w:t>
            </w:r>
          </w:p>
        </w:tc>
        <w:tc>
          <w:tcPr>
            <w:tcW w:w="1932"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L’environnement politique favorable</w:t>
            </w:r>
          </w:p>
        </w:tc>
        <w:tc>
          <w:tcPr>
            <w:tcW w:w="1932"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Les femmes n’ont pas été alphabétisées</w:t>
            </w:r>
          </w:p>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 xml:space="preserve">Faible prise de conscience des femmes </w:t>
            </w:r>
          </w:p>
        </w:tc>
        <w:tc>
          <w:tcPr>
            <w:tcW w:w="2282"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 xml:space="preserve">Sensibilisation </w:t>
            </w:r>
          </w:p>
        </w:tc>
      </w:tr>
      <w:tr w:rsidR="007A6674" w:rsidRPr="004457FF" w:rsidTr="0071446F">
        <w:tc>
          <w:tcPr>
            <w:tcW w:w="2268" w:type="dxa"/>
            <w:shd w:val="clear" w:color="auto" w:fill="auto"/>
          </w:tcPr>
          <w:p w:rsidR="007A6674" w:rsidRPr="004457FF" w:rsidRDefault="007A6674" w:rsidP="0071446F">
            <w:pPr>
              <w:jc w:val="both"/>
              <w:rPr>
                <w:rFonts w:ascii="Arial" w:hAnsi="Arial" w:cs="Arial"/>
              </w:rPr>
            </w:pPr>
          </w:p>
          <w:p w:rsidR="007A6674" w:rsidRPr="004457FF" w:rsidRDefault="007A6674" w:rsidP="0071446F">
            <w:pPr>
              <w:jc w:val="both"/>
              <w:rPr>
                <w:rFonts w:ascii="Arial" w:hAnsi="Arial" w:cs="Arial"/>
              </w:rPr>
            </w:pPr>
            <w:r w:rsidRPr="004457FF">
              <w:rPr>
                <w:rFonts w:ascii="Arial" w:hAnsi="Arial" w:cs="Arial"/>
              </w:rPr>
              <w:t>Ex. 2</w:t>
            </w:r>
          </w:p>
          <w:p w:rsidR="007A6674" w:rsidRPr="004457FF" w:rsidRDefault="007A6674" w:rsidP="0071446F">
            <w:pPr>
              <w:jc w:val="both"/>
              <w:rPr>
                <w:rFonts w:ascii="Arial" w:hAnsi="Arial" w:cs="Arial"/>
              </w:rPr>
            </w:pPr>
          </w:p>
        </w:tc>
        <w:tc>
          <w:tcPr>
            <w:tcW w:w="1931" w:type="dxa"/>
            <w:shd w:val="clear" w:color="auto" w:fill="auto"/>
          </w:tcPr>
          <w:p w:rsidR="007A6674" w:rsidRPr="004457FF" w:rsidRDefault="007A6674" w:rsidP="0071446F">
            <w:pPr>
              <w:jc w:val="both"/>
              <w:rPr>
                <w:rFonts w:ascii="Arial" w:hAnsi="Arial" w:cs="Arial"/>
              </w:rPr>
            </w:pPr>
          </w:p>
        </w:tc>
        <w:tc>
          <w:tcPr>
            <w:tcW w:w="1932" w:type="dxa"/>
            <w:shd w:val="clear" w:color="auto" w:fill="auto"/>
          </w:tcPr>
          <w:p w:rsidR="007A6674" w:rsidRPr="004457FF" w:rsidRDefault="007A6674" w:rsidP="0071446F">
            <w:pPr>
              <w:jc w:val="both"/>
              <w:rPr>
                <w:rFonts w:ascii="Arial" w:hAnsi="Arial" w:cs="Arial"/>
              </w:rPr>
            </w:pPr>
          </w:p>
        </w:tc>
        <w:tc>
          <w:tcPr>
            <w:tcW w:w="1932" w:type="dxa"/>
            <w:shd w:val="clear" w:color="auto" w:fill="auto"/>
          </w:tcPr>
          <w:p w:rsidR="007A6674" w:rsidRPr="004457FF" w:rsidRDefault="007A6674" w:rsidP="0071446F">
            <w:pPr>
              <w:jc w:val="both"/>
              <w:rPr>
                <w:rFonts w:ascii="Arial" w:hAnsi="Arial" w:cs="Arial"/>
              </w:rPr>
            </w:pPr>
          </w:p>
        </w:tc>
        <w:tc>
          <w:tcPr>
            <w:tcW w:w="2282"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Default="007A6674" w:rsidP="007A6674">
      <w:pPr>
        <w:jc w:val="both"/>
        <w:rPr>
          <w:rFonts w:ascii="Arial" w:hAnsi="Arial" w:cs="Arial"/>
        </w:rPr>
      </w:pPr>
      <w:r w:rsidRPr="00B31A8D">
        <w:rPr>
          <w:rFonts w:ascii="Arial" w:hAnsi="Arial" w:cs="Arial"/>
        </w:rPr>
        <w:t>Cet outil permet de recenser de façon systématique tous les facteurs susceptibles d’influencer la solution des discriminations mises en évidence par les deux précédents outils (Profils d’activités et Profil Accès et Contrôle), les contraintes à contourner, les opportunités à exploiter ainsi que les stratégies à mettre en œuvre pour lever ces contraintes.</w:t>
      </w:r>
    </w:p>
    <w:p w:rsidR="007A6674" w:rsidRPr="002B4D23" w:rsidRDefault="007A6674" w:rsidP="007A6674">
      <w:pPr>
        <w:jc w:val="both"/>
        <w:rPr>
          <w:rFonts w:ascii="Arial" w:hAnsi="Arial" w:cs="Arial"/>
        </w:rPr>
      </w:pPr>
    </w:p>
    <w:tbl>
      <w:tblPr>
        <w:tblW w:w="13840" w:type="dxa"/>
        <w:tblCellMar>
          <w:left w:w="0" w:type="dxa"/>
          <w:right w:w="0" w:type="dxa"/>
        </w:tblCellMar>
        <w:tblLook w:val="0420" w:firstRow="1" w:lastRow="0" w:firstColumn="0" w:lastColumn="0" w:noHBand="0" w:noVBand="1"/>
      </w:tblPr>
      <w:tblGrid>
        <w:gridCol w:w="2948"/>
        <w:gridCol w:w="2607"/>
        <w:gridCol w:w="2949"/>
        <w:gridCol w:w="2728"/>
        <w:gridCol w:w="2608"/>
      </w:tblGrid>
      <w:tr w:rsidR="007A6674" w:rsidRPr="002B4D23" w:rsidTr="0071446F">
        <w:trPr>
          <w:trHeight w:val="193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proofErr w:type="spellStart"/>
            <w:r w:rsidRPr="002B4D23">
              <w:rPr>
                <w:rFonts w:ascii="Arial" w:hAnsi="Arial" w:cs="Arial"/>
                <w:color w:val="000000"/>
                <w:kern w:val="24"/>
                <w:lang w:val="en-US"/>
              </w:rPr>
              <w:t>Facteurs</w:t>
            </w:r>
            <w:proofErr w:type="spellEnd"/>
            <w:r w:rsidRPr="002B4D23">
              <w:rPr>
                <w:rFonts w:ascii="Arial" w:hAnsi="Arial" w:cs="Arial"/>
                <w:color w:val="000000"/>
                <w:kern w:val="24"/>
                <w:lang w:val="en-US"/>
              </w:rPr>
              <w:t xml:space="preserve"> </w:t>
            </w:r>
            <w:proofErr w:type="spellStart"/>
            <w:r w:rsidRPr="002B4D23">
              <w:rPr>
                <w:rFonts w:ascii="Arial" w:hAnsi="Arial" w:cs="Arial"/>
                <w:color w:val="000000"/>
                <w:kern w:val="24"/>
                <w:lang w:val="en-US"/>
              </w:rPr>
              <w:t>d’influence</w:t>
            </w:r>
            <w:proofErr w:type="spellEnd"/>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Impacts</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Possibilités/ Opportunités</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pour l’égalité F/H</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Contraintes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Mesures à prendre</w:t>
            </w:r>
          </w:p>
        </w:tc>
      </w:tr>
      <w:tr w:rsidR="007A6674" w:rsidRPr="002B4D23" w:rsidTr="0071446F">
        <w:trPr>
          <w:trHeight w:val="2663"/>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lastRenderedPageBreak/>
              <w:t>Politiques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Autres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Sur la division</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du travail</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r>
      <w:tr w:rsidR="007A6674" w:rsidRPr="002B4D23" w:rsidTr="0071446F">
        <w:trPr>
          <w:trHeight w:val="228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Politiques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Autres…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lang w:val="en-US"/>
              </w:rPr>
              <w:t xml:space="preserve">Sur </w:t>
            </w:r>
            <w:proofErr w:type="spellStart"/>
            <w:r w:rsidRPr="002B4D23">
              <w:rPr>
                <w:rFonts w:ascii="Arial" w:hAnsi="Arial" w:cs="Arial"/>
                <w:color w:val="000000"/>
                <w:kern w:val="24"/>
                <w:lang w:val="en-US"/>
              </w:rPr>
              <w:t>l’accès</w:t>
            </w:r>
            <w:proofErr w:type="spellEnd"/>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lang w:val="en-US"/>
              </w:rPr>
              <w:t xml:space="preserve">aux </w:t>
            </w:r>
            <w:proofErr w:type="spellStart"/>
            <w:r w:rsidRPr="002B4D23">
              <w:rPr>
                <w:rFonts w:ascii="Arial" w:hAnsi="Arial" w:cs="Arial"/>
                <w:color w:val="000000"/>
                <w:kern w:val="24"/>
                <w:lang w:val="en-US"/>
              </w:rPr>
              <w:t>ressources</w:t>
            </w:r>
            <w:proofErr w:type="spellEnd"/>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r>
      <w:tr w:rsidR="007A6674" w:rsidRPr="002B4D23" w:rsidTr="0071446F">
        <w:trPr>
          <w:trHeight w:val="228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Politiques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Autres…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Sur le contrôle</w:t>
            </w:r>
          </w:p>
          <w:p w:rsidR="007A6674" w:rsidRPr="002B4D23" w:rsidRDefault="007A6674" w:rsidP="0071446F">
            <w:pPr>
              <w:pStyle w:val="NormalWeb"/>
              <w:spacing w:before="0" w:beforeAutospacing="0" w:after="0" w:afterAutospacing="0"/>
              <w:rPr>
                <w:rFonts w:ascii="Arial" w:hAnsi="Arial" w:cs="Arial"/>
              </w:rPr>
            </w:pPr>
            <w:r w:rsidRPr="002B4D23">
              <w:rPr>
                <w:rFonts w:ascii="Arial" w:hAnsi="Arial" w:cs="Arial"/>
                <w:color w:val="000000"/>
                <w:kern w:val="24"/>
              </w:rPr>
              <w:t>des ressources</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2B4D23" w:rsidRDefault="007A6674" w:rsidP="0071446F">
            <w:pPr>
              <w:rPr>
                <w:rFonts w:ascii="Arial" w:hAnsi="Arial" w:cs="Arial"/>
              </w:rPr>
            </w:pPr>
          </w:p>
        </w:tc>
      </w:tr>
    </w:tbl>
    <w:p w:rsidR="007A6674" w:rsidRDefault="007A6674" w:rsidP="007A6674">
      <w:pPr>
        <w:jc w:val="both"/>
        <w:rPr>
          <w:rFonts w:ascii="Arial" w:hAnsi="Arial" w:cs="Arial"/>
          <w:b/>
        </w:rPr>
      </w:pPr>
    </w:p>
    <w:p w:rsidR="007A6674" w:rsidRDefault="007A6674" w:rsidP="007A6674">
      <w:pPr>
        <w:jc w:val="both"/>
        <w:rPr>
          <w:rFonts w:ascii="Arial" w:hAnsi="Arial" w:cs="Arial"/>
          <w:b/>
        </w:rPr>
      </w:pPr>
    </w:p>
    <w:p w:rsidR="007A6674" w:rsidRDefault="007A6674" w:rsidP="007A6674">
      <w:pPr>
        <w:jc w:val="both"/>
        <w:rPr>
          <w:rFonts w:ascii="Arial" w:hAnsi="Arial" w:cs="Arial"/>
          <w:b/>
        </w:rPr>
      </w:pPr>
    </w:p>
    <w:p w:rsidR="007A6674" w:rsidRPr="00B31A8D" w:rsidRDefault="007A6674" w:rsidP="007A6674">
      <w:pPr>
        <w:rPr>
          <w:rFonts w:ascii="Arial" w:hAnsi="Arial" w:cs="Arial"/>
          <w:bCs/>
          <w:i/>
        </w:rPr>
      </w:pPr>
      <w:r>
        <w:rPr>
          <w:rFonts w:ascii="Arial" w:hAnsi="Arial" w:cs="Arial"/>
          <w:b/>
        </w:rPr>
        <w:t>2.2.</w:t>
      </w:r>
      <w:r w:rsidRPr="00237232">
        <w:rPr>
          <w:rFonts w:ascii="Arial" w:hAnsi="Arial" w:cs="Arial"/>
          <w:bCs/>
          <w:i/>
        </w:rPr>
        <w:t xml:space="preserve"> </w:t>
      </w:r>
      <w:r w:rsidRPr="00B31A8D">
        <w:rPr>
          <w:rFonts w:ascii="Arial" w:hAnsi="Arial" w:cs="Arial"/>
          <w:bCs/>
          <w:i/>
        </w:rPr>
        <w:t>Outils conceptuels utilisés pour définir le travail de développement</w:t>
      </w:r>
    </w:p>
    <w:p w:rsidR="007A6674" w:rsidRPr="002B4D23" w:rsidRDefault="007A6674" w:rsidP="007A6674">
      <w:pPr>
        <w:jc w:val="both"/>
        <w:rPr>
          <w:rFonts w:ascii="Arial" w:hAnsi="Arial" w:cs="Arial"/>
          <w:b/>
        </w:rPr>
      </w:pPr>
    </w:p>
    <w:p w:rsidR="007A6674" w:rsidRPr="00B31A8D" w:rsidRDefault="007A6674" w:rsidP="007A6674">
      <w:pPr>
        <w:jc w:val="both"/>
        <w:rPr>
          <w:rFonts w:ascii="Arial" w:hAnsi="Arial" w:cs="Arial"/>
          <w:b/>
          <w:bCs/>
        </w:rPr>
      </w:pPr>
      <w:r w:rsidRPr="00B31A8D">
        <w:rPr>
          <w:rFonts w:ascii="Arial" w:hAnsi="Arial" w:cs="Arial"/>
          <w:b/>
        </w:rPr>
        <w:t xml:space="preserve"> </w:t>
      </w:r>
      <w:r w:rsidRPr="00B31A8D">
        <w:rPr>
          <w:rFonts w:ascii="Arial" w:eastAsia="MS Mincho" w:hAnsi="MS Mincho" w:cs="Arial"/>
          <w:b/>
          <w:bCs/>
        </w:rPr>
        <w:t>⇒</w:t>
      </w:r>
      <w:r w:rsidRPr="00B31A8D">
        <w:rPr>
          <w:rFonts w:ascii="Arial" w:hAnsi="Arial" w:cs="Arial"/>
          <w:b/>
          <w:bCs/>
        </w:rPr>
        <w:t xml:space="preserve"> OUTIL : LA CONDITION ET LA SITUATION</w:t>
      </w:r>
    </w:p>
    <w:p w:rsidR="007A6674" w:rsidRPr="00B31A8D" w:rsidRDefault="007A6674" w:rsidP="007A6674">
      <w:pPr>
        <w:rPr>
          <w:rFonts w:ascii="Arial" w:hAnsi="Arial" w:cs="Arial"/>
          <w:b/>
          <w:bCs/>
        </w:rPr>
      </w:pPr>
    </w:p>
    <w:p w:rsidR="007A6674" w:rsidRPr="00B31A8D" w:rsidRDefault="007A6674" w:rsidP="007A6674">
      <w:pPr>
        <w:rPr>
          <w:rFonts w:ascii="Arial" w:hAnsi="Arial" w:cs="Arial"/>
        </w:rPr>
      </w:pPr>
      <w:r w:rsidRPr="00B31A8D">
        <w:rPr>
          <w:rFonts w:ascii="Arial" w:hAnsi="Arial" w:cs="Arial"/>
        </w:rPr>
        <w:t xml:space="preserve">De point de vue de l’analyse GED, on distingue entre les conditions de vie des femmes, qui touchent l’état matériel des femmes dans leur quotidien, et leur situation sociale, liée à leur situation politique, économique et sociale comparée à celle des hommes de leur société. </w:t>
      </w:r>
    </w:p>
    <w:p w:rsidR="007A6674" w:rsidRPr="00B31A8D" w:rsidRDefault="007A6674" w:rsidP="007A6674">
      <w:pPr>
        <w:rPr>
          <w:rFonts w:ascii="Arial" w:hAnsi="Arial" w:cs="Arial"/>
        </w:rPr>
      </w:pPr>
      <w:r w:rsidRPr="00B31A8D">
        <w:rPr>
          <w:rFonts w:ascii="Arial" w:hAnsi="Arial" w:cs="Arial"/>
        </w:rPr>
        <w:t>Selon l’approche GED, il ne suffit pas d’améliorer les conditions de vie des femmes. Il est essentiel de viser également l’amélioration de leur position sociale, si on veut que les femmes puissent bénéficier également des initiatives de développement.</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Au niveau de l’identification même des besoins dans une communauté, il importe donc de s’assurer d’inclure les femmes dès le départ, pour s’assurer que leurs besoins ne sont pas ignorés dans la planification des projets et des programmes.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Les programmes ou projets de développement ont des répercussions différentes sur les conditions de vie des femmes et des hommes. Par exemple, un projet d’approvisionnement en eau peut avoir des impacts forts différents, selon que les </w:t>
      </w:r>
      <w:r w:rsidRPr="00B31A8D">
        <w:rPr>
          <w:rFonts w:ascii="Arial" w:hAnsi="Arial" w:cs="Arial"/>
        </w:rPr>
        <w:lastRenderedPageBreak/>
        <w:t>femmes sont simplement considérées comme les bénéficiaires et utilisatrices des pompes, ou si elles sont incluses comme membres des comités de gestion, et qu’elles sont formées pour assurer l’entretien des pompes et s’occuper de l’éducation à la santé.</w:t>
      </w:r>
    </w:p>
    <w:p w:rsidR="007A6674" w:rsidRPr="00B31A8D"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Comment et dans quelle mesure les activités des programmes ou projets ainsi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que</w:t>
      </w:r>
      <w:proofErr w:type="gramEnd"/>
      <w:r w:rsidRPr="00B31A8D">
        <w:rPr>
          <w:rFonts w:ascii="Arial" w:hAnsi="Arial" w:cs="Arial"/>
        </w:rPr>
        <w:t xml:space="preserve"> les politiques des organisations contribuent-elles à améliorer la condition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des</w:t>
      </w:r>
      <w:proofErr w:type="gramEnd"/>
      <w:r w:rsidRPr="00B31A8D">
        <w:rPr>
          <w:rFonts w:ascii="Arial" w:hAnsi="Arial" w:cs="Arial"/>
        </w:rPr>
        <w:t xml:space="preserve"> femmes et des hommes ?</w:t>
      </w:r>
    </w:p>
    <w:p w:rsidR="007A6674" w:rsidRPr="00B31A8D" w:rsidRDefault="007A6674" w:rsidP="007A6674">
      <w:pPr>
        <w:rPr>
          <w:rFonts w:ascii="Arial" w:hAnsi="Arial" w:cs="Arial"/>
        </w:rPr>
      </w:pPr>
      <w:r w:rsidRPr="00B31A8D">
        <w:rPr>
          <w:rFonts w:ascii="Arial" w:hAnsi="Arial" w:cs="Arial"/>
        </w:rPr>
        <w:t xml:space="preserve">• Comment et dans quelle mesure contribuent-elles à améliorer la situation des </w:t>
      </w:r>
    </w:p>
    <w:p w:rsidR="007A6674" w:rsidRPr="00B31A8D" w:rsidRDefault="007A6674" w:rsidP="007A6674">
      <w:pPr>
        <w:rPr>
          <w:rFonts w:ascii="Arial" w:hAnsi="Arial" w:cs="Arial"/>
          <w:b/>
          <w:bCs/>
        </w:rPr>
      </w:pPr>
      <w:r w:rsidRPr="00B31A8D">
        <w:rPr>
          <w:rFonts w:ascii="Arial" w:hAnsi="Arial" w:cs="Arial"/>
        </w:rPr>
        <w:t xml:space="preserve">  </w:t>
      </w:r>
      <w:proofErr w:type="gramStart"/>
      <w:r w:rsidRPr="00B31A8D">
        <w:rPr>
          <w:rFonts w:ascii="Arial" w:hAnsi="Arial" w:cs="Arial"/>
        </w:rPr>
        <w:t>femmes</w:t>
      </w:r>
      <w:proofErr w:type="gramEnd"/>
      <w:r w:rsidRPr="00B31A8D">
        <w:rPr>
          <w:rFonts w:ascii="Arial" w:hAnsi="Arial" w:cs="Arial"/>
        </w:rPr>
        <w:t xml:space="preserve"> dans la société ?</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w:t>
      </w:r>
      <w:proofErr w:type="gramStart"/>
      <w:r w:rsidRPr="00B31A8D">
        <w:rPr>
          <w:rFonts w:ascii="Arial" w:hAnsi="Arial" w:cs="Arial"/>
          <w:b/>
          <w:bCs/>
        </w:rPr>
        <w:t>OUTIL  :</w:t>
      </w:r>
      <w:proofErr w:type="gramEnd"/>
      <w:r w:rsidRPr="00B31A8D">
        <w:rPr>
          <w:rFonts w:ascii="Arial" w:hAnsi="Arial" w:cs="Arial"/>
          <w:b/>
          <w:bCs/>
        </w:rPr>
        <w:t xml:space="preserve"> LES BESOINS PRATIQUES ET LES INTÉRÊTS </w:t>
      </w:r>
    </w:p>
    <w:p w:rsidR="007A6674" w:rsidRPr="00B31A8D" w:rsidRDefault="007A6674" w:rsidP="007A6674">
      <w:pPr>
        <w:rPr>
          <w:rFonts w:ascii="Arial" w:hAnsi="Arial" w:cs="Arial"/>
          <w:b/>
          <w:bCs/>
        </w:rPr>
      </w:pPr>
      <w:r w:rsidRPr="00B31A8D">
        <w:rPr>
          <w:rFonts w:ascii="Arial" w:hAnsi="Arial" w:cs="Arial"/>
          <w:b/>
          <w:bCs/>
        </w:rPr>
        <w:t xml:space="preserve">                      STRATÉGIQUES</w:t>
      </w:r>
    </w:p>
    <w:p w:rsidR="007A6674" w:rsidRPr="00B31A8D" w:rsidRDefault="007A6674" w:rsidP="007A6674">
      <w:pPr>
        <w:rPr>
          <w:rFonts w:ascii="Arial" w:hAnsi="Arial" w:cs="Arial"/>
          <w:b/>
          <w:bCs/>
        </w:rPr>
      </w:pPr>
    </w:p>
    <w:p w:rsidR="007A6674" w:rsidRPr="00B31A8D" w:rsidRDefault="007A6674" w:rsidP="007A6674">
      <w:pPr>
        <w:rPr>
          <w:rFonts w:ascii="Arial" w:hAnsi="Arial" w:cs="Arial"/>
        </w:rPr>
      </w:pPr>
      <w:r w:rsidRPr="00B31A8D">
        <w:rPr>
          <w:rFonts w:ascii="Arial" w:hAnsi="Arial" w:cs="Arial"/>
        </w:rPr>
        <w:t>L’analyse GED fait la distinction entre les besoins pratiques et les intérêts stratégiques des femmes qui sont respectivement liées à la condition de vie et à la situation des femmes. (</w:t>
      </w:r>
      <w:proofErr w:type="gramStart"/>
      <w:r w:rsidRPr="00B31A8D">
        <w:rPr>
          <w:rFonts w:ascii="Arial" w:hAnsi="Arial" w:cs="Arial"/>
        </w:rPr>
        <w:t>développés</w:t>
      </w:r>
      <w:proofErr w:type="gramEnd"/>
      <w:r w:rsidRPr="00B31A8D">
        <w:rPr>
          <w:rFonts w:ascii="Arial" w:hAnsi="Arial" w:cs="Arial"/>
        </w:rPr>
        <w:t xml:space="preserve"> plus haut).</w:t>
      </w:r>
    </w:p>
    <w:p w:rsidR="007A6674" w:rsidRPr="00B31A8D" w:rsidRDefault="007A6674" w:rsidP="007A6674">
      <w:pPr>
        <w:rPr>
          <w:rFonts w:ascii="Arial" w:hAnsi="Arial" w:cs="Arial"/>
        </w:rPr>
      </w:pPr>
      <w:r w:rsidRPr="00B31A8D">
        <w:rPr>
          <w:rFonts w:ascii="Arial" w:hAnsi="Arial" w:cs="Arial"/>
        </w:rPr>
        <w:t>Généralement, les projets visant uniquement à répondre aux besoins pratiques et à améliorer les conditions de vie des femmes maintiennent et renforcent les rapports traditionnels entre les femmes et les hommes.</w:t>
      </w:r>
    </w:p>
    <w:p w:rsidR="007A6674" w:rsidRDefault="007A6674" w:rsidP="007A6674">
      <w:pPr>
        <w:rPr>
          <w:rFonts w:ascii="Arial" w:hAnsi="Arial" w:cs="Arial"/>
        </w:rPr>
      </w:pPr>
    </w:p>
    <w:p w:rsidR="007A6674" w:rsidRDefault="007A6674" w:rsidP="007A6674">
      <w:pPr>
        <w:rPr>
          <w:rFonts w:ascii="Arial" w:hAnsi="Arial" w:cs="Arial"/>
          <w:b/>
          <w:bCs/>
          <w:sz w:val="22"/>
          <w:szCs w:val="22"/>
        </w:rPr>
      </w:pPr>
      <w:r w:rsidRPr="006133E3">
        <w:rPr>
          <w:rFonts w:ascii="Arial" w:hAnsi="Arial" w:cs="Arial"/>
          <w:b/>
          <w:bCs/>
          <w:sz w:val="22"/>
          <w:szCs w:val="22"/>
        </w:rPr>
        <w:t>Tableau des besoins pratiques et intérêts stratégiques des hommes et des femmes</w:t>
      </w:r>
    </w:p>
    <w:p w:rsidR="007A6674" w:rsidRPr="006133E3" w:rsidRDefault="007A6674" w:rsidP="007A6674">
      <w:pPr>
        <w:rPr>
          <w:rFonts w:ascii="Arial" w:hAnsi="Arial" w:cs="Arial"/>
          <w:sz w:val="22"/>
          <w:szCs w:val="22"/>
        </w:rPr>
      </w:pPr>
    </w:p>
    <w:tbl>
      <w:tblPr>
        <w:tblW w:w="13600" w:type="dxa"/>
        <w:tblCellMar>
          <w:left w:w="0" w:type="dxa"/>
          <w:right w:w="0" w:type="dxa"/>
        </w:tblCellMar>
        <w:tblLook w:val="0420" w:firstRow="1" w:lastRow="0" w:firstColumn="0" w:lastColumn="0" w:noHBand="0" w:noVBand="1"/>
      </w:tblPr>
      <w:tblGrid>
        <w:gridCol w:w="2720"/>
        <w:gridCol w:w="1920"/>
        <w:gridCol w:w="2160"/>
        <w:gridCol w:w="1820"/>
        <w:gridCol w:w="1920"/>
        <w:gridCol w:w="3060"/>
      </w:tblGrid>
      <w:tr w:rsidR="007A6674" w:rsidRPr="006133E3" w:rsidTr="0071446F">
        <w:trPr>
          <w:trHeight w:val="1296"/>
        </w:trPr>
        <w:tc>
          <w:tcPr>
            <w:tcW w:w="27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 xml:space="preserve">Activités </w:t>
            </w:r>
          </w:p>
        </w:tc>
        <w:tc>
          <w:tcPr>
            <w:tcW w:w="40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jc w:val="center"/>
              <w:rPr>
                <w:rFonts w:ascii="Arial" w:hAnsi="Arial" w:cs="Arial"/>
              </w:rPr>
            </w:pPr>
            <w:r w:rsidRPr="006133E3">
              <w:rPr>
                <w:rFonts w:ascii="Arial" w:hAnsi="Arial" w:cs="Arial"/>
                <w:color w:val="000000"/>
                <w:kern w:val="24"/>
              </w:rPr>
              <w:t>Besoins pratiques</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jc w:val="center"/>
              <w:rPr>
                <w:rFonts w:ascii="Arial" w:hAnsi="Arial" w:cs="Arial"/>
              </w:rPr>
            </w:pPr>
            <w:r w:rsidRPr="006133E3">
              <w:rPr>
                <w:rFonts w:ascii="Arial" w:hAnsi="Arial" w:cs="Arial"/>
                <w:color w:val="000000"/>
                <w:kern w:val="24"/>
              </w:rPr>
              <w:t>Intérêts stratégiques</w:t>
            </w:r>
          </w:p>
        </w:tc>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Mesures à prendre…..</w:t>
            </w:r>
          </w:p>
        </w:tc>
      </w:tr>
      <w:tr w:rsidR="007A6674" w:rsidRPr="006133E3" w:rsidTr="0071446F">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H</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F</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H</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pStyle w:val="NormalWeb"/>
              <w:spacing w:before="0" w:beforeAutospacing="0" w:after="0" w:afterAutospacing="0"/>
              <w:rPr>
                <w:rFonts w:ascii="Arial" w:hAnsi="Arial" w:cs="Arial"/>
              </w:rPr>
            </w:pPr>
            <w:r w:rsidRPr="006133E3">
              <w:rPr>
                <w:rFonts w:ascii="Arial" w:hAnsi="Arial" w:cs="Arial"/>
                <w:color w:val="000000"/>
                <w:kern w:val="24"/>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r w:rsidR="007A6674" w:rsidRPr="006133E3" w:rsidTr="0071446F">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6674" w:rsidRPr="006133E3" w:rsidRDefault="007A6674" w:rsidP="0071446F">
            <w:pPr>
              <w:rPr>
                <w:rFonts w:ascii="Arial" w:hAnsi="Arial" w:cs="Arial"/>
              </w:rPr>
            </w:pPr>
          </w:p>
        </w:tc>
      </w:tr>
    </w:tbl>
    <w:p w:rsidR="007A6674" w:rsidRPr="006133E3"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Les intérêts stratégiques des femmes en tant que groupe comprennent :</w:t>
      </w:r>
    </w:p>
    <w:p w:rsidR="007A6674" w:rsidRPr="00B31A8D" w:rsidRDefault="007A6674" w:rsidP="007A6674">
      <w:pPr>
        <w:rPr>
          <w:rFonts w:ascii="Arial" w:hAnsi="Arial" w:cs="Arial"/>
        </w:rPr>
      </w:pPr>
      <w:r w:rsidRPr="00B31A8D">
        <w:rPr>
          <w:rFonts w:ascii="Arial" w:hAnsi="Arial" w:cs="Arial"/>
        </w:rPr>
        <w:t>• moins de vulnérabilité à la violence et à l’exploitation ;</w:t>
      </w:r>
    </w:p>
    <w:p w:rsidR="007A6674" w:rsidRPr="00B31A8D" w:rsidRDefault="007A6674" w:rsidP="007A6674">
      <w:pPr>
        <w:rPr>
          <w:rFonts w:ascii="Arial" w:hAnsi="Arial" w:cs="Arial"/>
        </w:rPr>
      </w:pPr>
      <w:r w:rsidRPr="00B31A8D">
        <w:rPr>
          <w:rFonts w:ascii="Arial" w:hAnsi="Arial" w:cs="Arial"/>
        </w:rPr>
        <w:t>• plus de sécurité économique, d’indépendance, de choix et de possibilités ;</w:t>
      </w:r>
    </w:p>
    <w:p w:rsidR="007A6674" w:rsidRPr="00B31A8D" w:rsidRDefault="007A6674" w:rsidP="007A6674">
      <w:pPr>
        <w:rPr>
          <w:rFonts w:ascii="Arial" w:hAnsi="Arial" w:cs="Arial"/>
        </w:rPr>
      </w:pPr>
      <w:r w:rsidRPr="00B31A8D">
        <w:rPr>
          <w:rFonts w:ascii="Arial" w:hAnsi="Arial" w:cs="Arial"/>
        </w:rPr>
        <w:lastRenderedPageBreak/>
        <w:t xml:space="preserve">• responsabilités partagées avec les hommes et l’État en ce qui concerne le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travail</w:t>
      </w:r>
      <w:proofErr w:type="gramEnd"/>
      <w:r w:rsidRPr="00B31A8D">
        <w:rPr>
          <w:rFonts w:ascii="Arial" w:hAnsi="Arial" w:cs="Arial"/>
        </w:rPr>
        <w:t xml:space="preserve"> lié à la reproduction ;</w:t>
      </w:r>
    </w:p>
    <w:p w:rsidR="007A6674" w:rsidRPr="00B31A8D" w:rsidRDefault="007A6674" w:rsidP="007A6674">
      <w:pPr>
        <w:rPr>
          <w:rFonts w:ascii="Arial" w:hAnsi="Arial" w:cs="Arial"/>
        </w:rPr>
      </w:pPr>
      <w:r w:rsidRPr="00B31A8D">
        <w:rPr>
          <w:rFonts w:ascii="Arial" w:hAnsi="Arial" w:cs="Arial"/>
        </w:rPr>
        <w:t>• la possibilité, avec d’autres femmes, de s’organiser pour développer la force,</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favoriser</w:t>
      </w:r>
      <w:proofErr w:type="gramEnd"/>
      <w:r w:rsidRPr="00B31A8D">
        <w:rPr>
          <w:rFonts w:ascii="Arial" w:hAnsi="Arial" w:cs="Arial"/>
        </w:rPr>
        <w:t xml:space="preserve"> la solidarité et l’action ;</w:t>
      </w:r>
    </w:p>
    <w:p w:rsidR="007A6674" w:rsidRPr="00B31A8D" w:rsidRDefault="007A6674" w:rsidP="007A6674">
      <w:pPr>
        <w:rPr>
          <w:rFonts w:ascii="Arial" w:hAnsi="Arial" w:cs="Arial"/>
        </w:rPr>
      </w:pPr>
      <w:r w:rsidRPr="00B31A8D">
        <w:rPr>
          <w:rFonts w:ascii="Arial" w:hAnsi="Arial" w:cs="Arial"/>
        </w:rPr>
        <w:t>• pouvoir politique accru ;</w:t>
      </w:r>
    </w:p>
    <w:p w:rsidR="007A6674" w:rsidRPr="00B31A8D" w:rsidRDefault="007A6674" w:rsidP="007A6674">
      <w:pPr>
        <w:rPr>
          <w:rFonts w:ascii="Arial" w:hAnsi="Arial" w:cs="Arial"/>
        </w:rPr>
      </w:pPr>
      <w:r w:rsidRPr="00B31A8D">
        <w:rPr>
          <w:rFonts w:ascii="Arial" w:hAnsi="Arial" w:cs="Arial"/>
        </w:rPr>
        <w:t>• plus de capacité à améliorer la vie et l’avenir de leurs enfants.</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Comment et dans quelles activités des programmes ou projets ainsi que les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politiques</w:t>
      </w:r>
      <w:proofErr w:type="gramEnd"/>
      <w:r w:rsidRPr="00B31A8D">
        <w:rPr>
          <w:rFonts w:ascii="Arial" w:hAnsi="Arial" w:cs="Arial"/>
        </w:rPr>
        <w:t xml:space="preserve"> des organisations tiennent-elles compte des besoins pratiques des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femmes</w:t>
      </w:r>
      <w:proofErr w:type="gramEnd"/>
      <w:r w:rsidRPr="00B31A8D">
        <w:rPr>
          <w:rFonts w:ascii="Arial" w:hAnsi="Arial" w:cs="Arial"/>
        </w:rPr>
        <w:t xml:space="preserve"> et des hommes ?</w:t>
      </w:r>
    </w:p>
    <w:p w:rsidR="007A6674" w:rsidRPr="00B31A8D" w:rsidRDefault="007A6674" w:rsidP="007A6674">
      <w:pPr>
        <w:rPr>
          <w:rFonts w:ascii="Arial" w:hAnsi="Arial" w:cs="Arial"/>
        </w:rPr>
      </w:pPr>
      <w:r w:rsidRPr="00B31A8D">
        <w:rPr>
          <w:rFonts w:ascii="Arial" w:hAnsi="Arial" w:cs="Arial"/>
        </w:rPr>
        <w:t xml:space="preserve">• Comment et dans quelle mesure tiennent-elles compte des intérêts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stratégiques</w:t>
      </w:r>
      <w:proofErr w:type="gramEnd"/>
      <w:r w:rsidRPr="00B31A8D">
        <w:rPr>
          <w:rFonts w:ascii="Arial" w:hAnsi="Arial" w:cs="Arial"/>
        </w:rPr>
        <w:t xml:space="preserve"> de la collectivité en général et des femmes en particulier ?</w:t>
      </w:r>
    </w:p>
    <w:p w:rsidR="007A6674" w:rsidRDefault="007A6674" w:rsidP="007A6674">
      <w:pPr>
        <w:rPr>
          <w:rFonts w:ascii="Arial" w:eastAsia="MS Mincho" w:hAnsi="Arial" w:cs="Arial"/>
        </w:rPr>
      </w:pPr>
    </w:p>
    <w:p w:rsidR="007A6674" w:rsidRPr="00B31A8D" w:rsidRDefault="007A6674" w:rsidP="007A6674">
      <w:pPr>
        <w:rPr>
          <w:rFonts w:ascii="Arial" w:eastAsia="MS Mincho"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NIVEAUX DE PARTICIPATION</w:t>
      </w:r>
    </w:p>
    <w:p w:rsidR="007A6674" w:rsidRPr="00B31A8D" w:rsidRDefault="007A6674" w:rsidP="007A6674">
      <w:pPr>
        <w:rPr>
          <w:rFonts w:ascii="Arial" w:hAnsi="Arial" w:cs="Arial"/>
          <w:b/>
          <w:bCs/>
        </w:rPr>
      </w:pPr>
    </w:p>
    <w:p w:rsidR="007A6674" w:rsidRPr="00B31A8D" w:rsidRDefault="007A6674" w:rsidP="007A6674">
      <w:pPr>
        <w:rPr>
          <w:rFonts w:ascii="Arial" w:hAnsi="Arial" w:cs="Arial"/>
        </w:rPr>
      </w:pPr>
      <w:r w:rsidRPr="00B31A8D">
        <w:rPr>
          <w:rFonts w:ascii="Arial" w:hAnsi="Arial" w:cs="Arial"/>
        </w:rPr>
        <w:t>Une des prémisses de base de l’analyse GED veut que les populations soient les agents de leur propre développement. L’approche GED vise donc la participation la plus entière possible des femmes et des hommes dans toute activité de développement.</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Selon l’approche GED, il est nécessaire de promouvoir les femmes en tant qu’agente de changement, en tant que planificatrices, gestionnaires, organisatrices, membres des comités au sein des projets de développement, et pas seulement ceux destinés uniquement aux femmes. La participation des femmes en tant qu’actrices de changements, faisant l’acquisition de compétences, représente une part importante du processus d’</w:t>
      </w:r>
      <w:proofErr w:type="spellStart"/>
      <w:r w:rsidRPr="00B31A8D">
        <w:rPr>
          <w:rFonts w:ascii="Arial" w:hAnsi="Arial" w:cs="Arial"/>
        </w:rPr>
        <w:t>empowerment</w:t>
      </w:r>
      <w:proofErr w:type="spellEnd"/>
      <w:r w:rsidRPr="00B31A8D">
        <w:rPr>
          <w:rFonts w:ascii="Arial" w:hAnsi="Arial" w:cs="Arial"/>
        </w:rPr>
        <w:t xml:space="preserve"> de celles-ci.</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L’analyse GED distingue quatre niveaux de participation selon lesquels les gens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1. sont récipiendaires passifs de l’aide, des ressources matérielles ou des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services</w:t>
      </w:r>
      <w:proofErr w:type="gramEnd"/>
      <w:r w:rsidRPr="00B31A8D">
        <w:rPr>
          <w:rFonts w:ascii="Arial" w:hAnsi="Arial" w:cs="Arial"/>
        </w:rPr>
        <w:t xml:space="preserve"> sans exercer de contrôle sur la continuité de cette aide ;</w:t>
      </w:r>
    </w:p>
    <w:p w:rsidR="007A6674" w:rsidRPr="00B31A8D" w:rsidRDefault="007A6674" w:rsidP="007A6674">
      <w:pPr>
        <w:rPr>
          <w:rFonts w:ascii="Arial" w:hAnsi="Arial" w:cs="Arial"/>
        </w:rPr>
      </w:pPr>
    </w:p>
    <w:p w:rsidR="007A6674" w:rsidRPr="00B31A8D" w:rsidRDefault="007A6674" w:rsidP="007A6674">
      <w:pPr>
        <w:numPr>
          <w:ilvl w:val="0"/>
          <w:numId w:val="14"/>
        </w:numPr>
        <w:rPr>
          <w:rFonts w:ascii="Arial" w:hAnsi="Arial" w:cs="Arial"/>
        </w:rPr>
      </w:pPr>
      <w:r w:rsidRPr="00B31A8D">
        <w:rPr>
          <w:rFonts w:ascii="Arial" w:hAnsi="Arial" w:cs="Arial"/>
        </w:rPr>
        <w:t>agissent de la manière prescrite par d’autres, par exemple, en contribuant de  leur travail ou en utilisant une coopérative ;</w:t>
      </w:r>
    </w:p>
    <w:p w:rsidR="007A6674" w:rsidRPr="00B31A8D" w:rsidRDefault="007A6674" w:rsidP="007A6674">
      <w:pPr>
        <w:rPr>
          <w:rFonts w:ascii="Arial" w:hAnsi="Arial" w:cs="Arial"/>
        </w:rPr>
      </w:pPr>
      <w:r w:rsidRPr="00B31A8D">
        <w:rPr>
          <w:rFonts w:ascii="Arial" w:hAnsi="Arial" w:cs="Arial"/>
        </w:rPr>
        <w:t xml:space="preserve"> </w:t>
      </w:r>
    </w:p>
    <w:p w:rsidR="007A6674" w:rsidRPr="00B31A8D" w:rsidRDefault="007A6674" w:rsidP="007A6674">
      <w:pPr>
        <w:numPr>
          <w:ilvl w:val="0"/>
          <w:numId w:val="14"/>
        </w:numPr>
        <w:rPr>
          <w:rFonts w:ascii="Arial" w:hAnsi="Arial" w:cs="Arial"/>
        </w:rPr>
      </w:pPr>
      <w:r w:rsidRPr="00B31A8D">
        <w:rPr>
          <w:rFonts w:ascii="Arial" w:hAnsi="Arial" w:cs="Arial"/>
        </w:rPr>
        <w:t xml:space="preserve">sont consultées sur les problèmes et les besoins, bien que pas      </w:t>
      </w:r>
    </w:p>
    <w:p w:rsidR="007A6674" w:rsidRPr="00B31A8D" w:rsidRDefault="007A6674" w:rsidP="007A6674">
      <w:pPr>
        <w:ind w:left="75"/>
        <w:rPr>
          <w:rFonts w:ascii="Arial" w:hAnsi="Arial" w:cs="Arial"/>
        </w:rPr>
      </w:pPr>
      <w:r w:rsidRPr="00B31A8D">
        <w:rPr>
          <w:rFonts w:ascii="Arial" w:hAnsi="Arial" w:cs="Arial"/>
        </w:rPr>
        <w:t xml:space="preserve">     </w:t>
      </w:r>
      <w:proofErr w:type="gramStart"/>
      <w:r w:rsidRPr="00B31A8D">
        <w:rPr>
          <w:rFonts w:ascii="Arial" w:hAnsi="Arial" w:cs="Arial"/>
        </w:rPr>
        <w:t>nécessairement</w:t>
      </w:r>
      <w:proofErr w:type="gramEnd"/>
      <w:r w:rsidRPr="00B31A8D">
        <w:rPr>
          <w:rFonts w:ascii="Arial" w:hAnsi="Arial" w:cs="Arial"/>
        </w:rPr>
        <w:t xml:space="preserve">  sur les solutions, et celles-ci ne sont pas traduites   </w:t>
      </w:r>
    </w:p>
    <w:p w:rsidR="007A6674"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concrètement</w:t>
      </w:r>
      <w:proofErr w:type="gramEnd"/>
      <w:r w:rsidRPr="00B31A8D">
        <w:rPr>
          <w:rFonts w:ascii="Arial" w:hAnsi="Arial" w:cs="Arial"/>
        </w:rPr>
        <w:t xml:space="preserve"> dans le projet ou les services offerts ; </w:t>
      </w:r>
    </w:p>
    <w:p w:rsidR="007A6674" w:rsidRDefault="007A6674" w:rsidP="007A6674">
      <w:pPr>
        <w:rPr>
          <w:rFonts w:ascii="Arial" w:hAnsi="Arial" w:cs="Arial"/>
        </w:rPr>
      </w:pPr>
    </w:p>
    <w:p w:rsidR="007A6674" w:rsidRPr="00B31A8D" w:rsidRDefault="007A6674" w:rsidP="007A6674">
      <w:pPr>
        <w:numPr>
          <w:ilvl w:val="0"/>
          <w:numId w:val="14"/>
        </w:numPr>
        <w:rPr>
          <w:rFonts w:ascii="Arial" w:hAnsi="Arial" w:cs="Arial"/>
        </w:rPr>
      </w:pPr>
      <w:r w:rsidRPr="00B31A8D">
        <w:rPr>
          <w:rFonts w:ascii="Arial" w:hAnsi="Arial" w:cs="Arial"/>
        </w:rPr>
        <w:t>acquièrent le pouvoir de s’organiser pour répondre à leurs besoins, proposer  des solutions pour résoudre leurs problèmes et être responsables des actions de développement.</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Quel est le type de participation des femmes et des hommes dans le  </w:t>
      </w:r>
    </w:p>
    <w:p w:rsidR="007A6674" w:rsidRPr="00B31A8D" w:rsidRDefault="007A6674" w:rsidP="007A6674">
      <w:pPr>
        <w:rPr>
          <w:rFonts w:ascii="Arial" w:hAnsi="Arial" w:cs="Arial"/>
        </w:rPr>
      </w:pPr>
      <w:r w:rsidRPr="00B31A8D">
        <w:rPr>
          <w:rFonts w:ascii="Arial" w:hAnsi="Arial" w:cs="Arial"/>
        </w:rPr>
        <w:t xml:space="preserve">  </w:t>
      </w:r>
      <w:proofErr w:type="gramStart"/>
      <w:r w:rsidRPr="00B31A8D">
        <w:rPr>
          <w:rFonts w:ascii="Arial" w:hAnsi="Arial" w:cs="Arial"/>
        </w:rPr>
        <w:t>programme</w:t>
      </w:r>
      <w:proofErr w:type="gramEnd"/>
      <w:r w:rsidRPr="00B31A8D">
        <w:rPr>
          <w:rFonts w:ascii="Arial" w:hAnsi="Arial" w:cs="Arial"/>
        </w:rPr>
        <w:t xml:space="preserve"> ou projet et dans l’organisation ?</w:t>
      </w:r>
    </w:p>
    <w:p w:rsidR="007A6674" w:rsidRPr="00B31A8D" w:rsidRDefault="007A6674" w:rsidP="007A6674">
      <w:pPr>
        <w:rPr>
          <w:rFonts w:ascii="Arial" w:hAnsi="Arial" w:cs="Arial"/>
        </w:rPr>
      </w:pPr>
      <w:r w:rsidRPr="00B31A8D">
        <w:rPr>
          <w:rFonts w:ascii="Arial" w:hAnsi="Arial" w:cs="Arial"/>
        </w:rPr>
        <w:t xml:space="preserve">• Dans quelle mesure les femmes sont-elles des agentes actives à chaque étape </w:t>
      </w:r>
    </w:p>
    <w:p w:rsidR="007A6674" w:rsidRPr="00B31A8D" w:rsidRDefault="007A6674" w:rsidP="007A6674">
      <w:pPr>
        <w:rPr>
          <w:rFonts w:ascii="Arial" w:hAnsi="Arial" w:cs="Arial"/>
        </w:rPr>
      </w:pPr>
      <w:r w:rsidRPr="00B31A8D">
        <w:rPr>
          <w:rFonts w:ascii="Arial" w:hAnsi="Arial" w:cs="Arial"/>
        </w:rPr>
        <w:lastRenderedPageBreak/>
        <w:t xml:space="preserve">  </w:t>
      </w:r>
      <w:proofErr w:type="gramStart"/>
      <w:r w:rsidRPr="00B31A8D">
        <w:rPr>
          <w:rFonts w:ascii="Arial" w:hAnsi="Arial" w:cs="Arial"/>
        </w:rPr>
        <w:t>du</w:t>
      </w:r>
      <w:proofErr w:type="gramEnd"/>
      <w:r w:rsidRPr="00B31A8D">
        <w:rPr>
          <w:rFonts w:ascii="Arial" w:hAnsi="Arial" w:cs="Arial"/>
        </w:rPr>
        <w:t xml:space="preserve"> programme ou projet et de l’élaboration et la mise en </w:t>
      </w:r>
      <w:proofErr w:type="spellStart"/>
      <w:r w:rsidRPr="00B31A8D">
        <w:rPr>
          <w:rFonts w:ascii="Arial" w:hAnsi="Arial" w:cs="Arial"/>
        </w:rPr>
        <w:t>oeuvre</w:t>
      </w:r>
      <w:proofErr w:type="spellEnd"/>
      <w:r w:rsidRPr="00B31A8D">
        <w:rPr>
          <w:rFonts w:ascii="Arial" w:hAnsi="Arial" w:cs="Arial"/>
        </w:rPr>
        <w:t xml:space="preserve"> des politiques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p>
    <w:p w:rsidR="007A6674" w:rsidRDefault="007A6674" w:rsidP="007A6674">
      <w:pPr>
        <w:autoSpaceDE w:val="0"/>
        <w:autoSpaceDN w:val="0"/>
        <w:adjustRightInd w:val="0"/>
        <w:rPr>
          <w:rFonts w:ascii="Arial" w:hAnsi="Arial" w:cs="Arial"/>
          <w:i/>
          <w:sz w:val="20"/>
          <w:szCs w:val="20"/>
        </w:rPr>
      </w:pPr>
      <w:proofErr w:type="spellStart"/>
      <w:r w:rsidRPr="00237232">
        <w:rPr>
          <w:rFonts w:ascii="Arial" w:hAnsi="Arial" w:cs="Arial"/>
          <w:b/>
          <w:bCs/>
          <w:i/>
          <w:sz w:val="20"/>
          <w:szCs w:val="20"/>
        </w:rPr>
        <w:t>Inserrer</w:t>
      </w:r>
      <w:proofErr w:type="spellEnd"/>
      <w:r w:rsidRPr="00237232">
        <w:rPr>
          <w:rFonts w:ascii="Arial" w:hAnsi="Arial" w:cs="Arial"/>
          <w:b/>
          <w:bCs/>
          <w:i/>
          <w:sz w:val="20"/>
          <w:szCs w:val="20"/>
        </w:rPr>
        <w:t xml:space="preserve"> dans la page qui suit le schéma Niveaux de participation </w:t>
      </w:r>
      <w:r w:rsidRPr="00237232">
        <w:rPr>
          <w:rFonts w:ascii="Arial" w:hAnsi="Arial" w:cs="Arial"/>
          <w:i/>
          <w:sz w:val="20"/>
          <w:szCs w:val="20"/>
        </w:rPr>
        <w:t xml:space="preserve">Source : CCCI, MATCH, AQOCI, 1991 : 43. Adapté d’un schéma de Nancy </w:t>
      </w:r>
      <w:proofErr w:type="spellStart"/>
      <w:r w:rsidRPr="00237232">
        <w:rPr>
          <w:rFonts w:ascii="Arial" w:hAnsi="Arial" w:cs="Arial"/>
          <w:i/>
          <w:sz w:val="20"/>
          <w:szCs w:val="20"/>
        </w:rPr>
        <w:t>Bergau</w:t>
      </w:r>
      <w:proofErr w:type="spellEnd"/>
      <w:r w:rsidRPr="00237232">
        <w:rPr>
          <w:rFonts w:ascii="Arial" w:hAnsi="Arial" w:cs="Arial"/>
          <w:i/>
          <w:sz w:val="20"/>
          <w:szCs w:val="20"/>
        </w:rPr>
        <w:t xml:space="preserve"> et reproduit dans </w:t>
      </w:r>
      <w:proofErr w:type="spellStart"/>
      <w:r w:rsidRPr="00237232">
        <w:rPr>
          <w:rFonts w:ascii="Arial" w:hAnsi="Arial" w:cs="Arial"/>
          <w:i/>
          <w:sz w:val="20"/>
          <w:szCs w:val="20"/>
        </w:rPr>
        <w:t>Coady</w:t>
      </w:r>
      <w:proofErr w:type="spellEnd"/>
      <w:r w:rsidRPr="00237232">
        <w:rPr>
          <w:rFonts w:ascii="Arial" w:hAnsi="Arial" w:cs="Arial"/>
          <w:i/>
          <w:sz w:val="20"/>
          <w:szCs w:val="20"/>
        </w:rPr>
        <w:t xml:space="preserve"> International Institute (1989).</w:t>
      </w:r>
    </w:p>
    <w:p w:rsidR="006043AC" w:rsidRDefault="006043AC" w:rsidP="006043AC">
      <w:pPr>
        <w:autoSpaceDE w:val="0"/>
        <w:autoSpaceDN w:val="0"/>
        <w:adjustRightInd w:val="0"/>
        <w:jc w:val="right"/>
        <w:rPr>
          <w:rFonts w:ascii="Verdana-Bold" w:eastAsiaTheme="minorHAnsi" w:hAnsi="Verdana-Bold" w:cs="Verdana-Bold"/>
          <w:b/>
          <w:bCs/>
          <w:sz w:val="20"/>
          <w:szCs w:val="20"/>
          <w:lang w:eastAsia="en-US"/>
        </w:rPr>
      </w:pPr>
    </w:p>
    <w:p w:rsidR="006043AC" w:rsidRDefault="006043AC" w:rsidP="006043AC">
      <w:pPr>
        <w:autoSpaceDE w:val="0"/>
        <w:autoSpaceDN w:val="0"/>
        <w:adjustRightInd w:val="0"/>
        <w:jc w:val="right"/>
        <w:rPr>
          <w:rFonts w:ascii="Verdana-Bold" w:eastAsiaTheme="minorHAnsi" w:hAnsi="Verdana-Bold" w:cs="Verdana-Bold"/>
          <w:b/>
          <w:bCs/>
          <w:sz w:val="20"/>
          <w:szCs w:val="20"/>
          <w:lang w:eastAsia="en-US"/>
        </w:rPr>
      </w:pPr>
    </w:p>
    <w:p w:rsidR="00FB279C" w:rsidRPr="006043AC" w:rsidRDefault="00FB279C" w:rsidP="006043AC">
      <w:pPr>
        <w:autoSpaceDE w:val="0"/>
        <w:autoSpaceDN w:val="0"/>
        <w:adjustRightInd w:val="0"/>
        <w:jc w:val="right"/>
        <w:rPr>
          <w:rFonts w:ascii="Verdana-Bold" w:eastAsiaTheme="minorHAnsi" w:hAnsi="Verdana-Bold" w:cs="Verdana-Bold"/>
          <w:b/>
          <w:bCs/>
          <w:sz w:val="20"/>
          <w:szCs w:val="20"/>
          <w:lang w:eastAsia="en-US"/>
        </w:rPr>
      </w:pPr>
      <w:r>
        <w:rPr>
          <w:rFonts w:ascii="Verdana-Bold" w:eastAsiaTheme="minorHAnsi" w:hAnsi="Verdana-Bold" w:cs="Verdana-Bold"/>
          <w:b/>
          <w:bCs/>
          <w:sz w:val="20"/>
          <w:szCs w:val="20"/>
          <w:lang w:eastAsia="en-US"/>
        </w:rPr>
        <w:t>Décisions</w:t>
      </w:r>
      <w:r w:rsidR="006043AC">
        <w:rPr>
          <w:rFonts w:ascii="Verdana-Bold" w:eastAsiaTheme="minorHAnsi" w:hAnsi="Verdana-Bold" w:cs="Verdana-Bold"/>
          <w:b/>
          <w:bCs/>
          <w:sz w:val="20"/>
          <w:szCs w:val="20"/>
          <w:lang w:eastAsia="en-US"/>
        </w:rPr>
        <w:t xml:space="preserve"> prises par </w:t>
      </w:r>
      <w:r>
        <w:rPr>
          <w:rFonts w:ascii="Verdana-Bold" w:eastAsiaTheme="minorHAnsi" w:hAnsi="Verdana-Bold" w:cs="Verdana-Bold"/>
          <w:b/>
          <w:bCs/>
          <w:sz w:val="20"/>
          <w:szCs w:val="20"/>
          <w:lang w:eastAsia="en-US"/>
        </w:rPr>
        <w:t>nous</w:t>
      </w:r>
    </w:p>
    <w:p w:rsidR="00FB279C" w:rsidRDefault="00FB279C" w:rsidP="00FB279C">
      <w:pPr>
        <w:autoSpaceDE w:val="0"/>
        <w:autoSpaceDN w:val="0"/>
        <w:adjustRightInd w:val="0"/>
        <w:jc w:val="right"/>
        <w:rPr>
          <w:rFonts w:ascii="Verdana-Bold" w:eastAsiaTheme="minorHAnsi" w:hAnsi="Verdana-Bold" w:cs="Verdana-Bold"/>
          <w:b/>
          <w:bCs/>
          <w:sz w:val="20"/>
          <w:szCs w:val="20"/>
          <w:lang w:eastAsia="en-US"/>
        </w:rPr>
      </w:pPr>
      <w:r>
        <w:rPr>
          <w:rFonts w:ascii="Arial" w:hAnsi="Arial" w:cs="Arial"/>
          <w:noProof/>
        </w:rPr>
        <w:drawing>
          <wp:inline distT="0" distB="0" distL="0" distR="0" wp14:anchorId="5106F5C8" wp14:editId="130FEC86">
            <wp:extent cx="5286375" cy="5544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3377" cy="5551393"/>
                    </a:xfrm>
                    <a:prstGeom prst="rect">
                      <a:avLst/>
                    </a:prstGeom>
                    <a:noFill/>
                    <a:ln>
                      <a:noFill/>
                    </a:ln>
                  </pic:spPr>
                </pic:pic>
              </a:graphicData>
            </a:graphic>
          </wp:inline>
        </w:drawing>
      </w:r>
      <w:r w:rsidRPr="00FB279C">
        <w:rPr>
          <w:rFonts w:ascii="Verdana-Bold" w:eastAsiaTheme="minorHAnsi" w:hAnsi="Verdana-Bold" w:cs="Verdana-Bold"/>
          <w:b/>
          <w:bCs/>
          <w:sz w:val="20"/>
          <w:szCs w:val="20"/>
          <w:lang w:eastAsia="en-US"/>
        </w:rPr>
        <w:t xml:space="preserve"> </w:t>
      </w:r>
      <w:r>
        <w:rPr>
          <w:rFonts w:ascii="Verdana-Bold" w:eastAsiaTheme="minorHAnsi" w:hAnsi="Verdana-Bold" w:cs="Verdana-Bold"/>
          <w:b/>
          <w:bCs/>
          <w:sz w:val="20"/>
          <w:szCs w:val="20"/>
          <w:lang w:eastAsia="en-US"/>
        </w:rPr>
        <w:t>Décisions prises par d’autres</w:t>
      </w:r>
    </w:p>
    <w:p w:rsidR="00FB279C" w:rsidRDefault="00FB279C" w:rsidP="00FB279C">
      <w:pPr>
        <w:rPr>
          <w:rFonts w:ascii="Arial" w:hAnsi="Arial" w:cs="Arial"/>
        </w:rPr>
      </w:pPr>
    </w:p>
    <w:p w:rsidR="00FB279C" w:rsidRDefault="00FB279C" w:rsidP="007A6674">
      <w:pPr>
        <w:rPr>
          <w:rFonts w:ascii="Arial" w:hAnsi="Arial" w:cs="Arial"/>
        </w:rPr>
      </w:pPr>
    </w:p>
    <w:p w:rsidR="00FB279C" w:rsidRPr="00B31A8D" w:rsidRDefault="00FB279C" w:rsidP="007A6674">
      <w:pPr>
        <w:rPr>
          <w:rFonts w:ascii="Arial" w:hAnsi="Arial" w:cs="Arial"/>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6043AC" w:rsidRDefault="006043AC" w:rsidP="007A6674">
      <w:pPr>
        <w:jc w:val="center"/>
        <w:rPr>
          <w:rFonts w:ascii="Arial" w:hAnsi="Arial" w:cs="Arial"/>
          <w:b/>
          <w:bCs/>
        </w:rPr>
      </w:pPr>
    </w:p>
    <w:p w:rsidR="007A6674" w:rsidRPr="00B31A8D" w:rsidRDefault="007A6674" w:rsidP="007A6674">
      <w:pPr>
        <w:jc w:val="center"/>
        <w:rPr>
          <w:rFonts w:ascii="Arial" w:hAnsi="Arial" w:cs="Arial"/>
          <w:b/>
          <w:bCs/>
        </w:rPr>
      </w:pPr>
      <w:r w:rsidRPr="00B31A8D">
        <w:rPr>
          <w:rFonts w:ascii="Arial" w:hAnsi="Arial" w:cs="Arial"/>
          <w:b/>
          <w:bCs/>
        </w:rPr>
        <w:lastRenderedPageBreak/>
        <w:t>Outil : Profil de participation aux institutions formelles et informelles</w:t>
      </w:r>
    </w:p>
    <w:p w:rsidR="007A6674" w:rsidRPr="00B31A8D" w:rsidRDefault="007A6674" w:rsidP="007A6674">
      <w:pPr>
        <w:jc w:val="both"/>
        <w:rPr>
          <w:rFonts w:ascii="Arial" w:hAnsi="Arial" w:cs="Arial"/>
        </w:rPr>
      </w:pPr>
    </w:p>
    <w:p w:rsidR="007A6674" w:rsidRPr="00B31A8D" w:rsidRDefault="007A6674" w:rsidP="007A6674">
      <w:pPr>
        <w:numPr>
          <w:ilvl w:val="1"/>
          <w:numId w:val="8"/>
        </w:numPr>
        <w:jc w:val="both"/>
        <w:rPr>
          <w:rFonts w:ascii="Arial" w:hAnsi="Arial" w:cs="Arial"/>
        </w:rPr>
      </w:pPr>
      <w:r w:rsidRPr="00B31A8D">
        <w:rPr>
          <w:rFonts w:ascii="Arial" w:hAnsi="Arial" w:cs="Arial"/>
        </w:rPr>
        <w:t>Participation quantitative</w:t>
      </w:r>
    </w:p>
    <w:p w:rsidR="007A6674" w:rsidRPr="00B31A8D" w:rsidRDefault="007A6674" w:rsidP="007A6674">
      <w:pPr>
        <w:jc w:val="both"/>
        <w:rPr>
          <w:rFonts w:ascii="Arial"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94"/>
        <w:gridCol w:w="794"/>
        <w:gridCol w:w="794"/>
        <w:gridCol w:w="794"/>
        <w:gridCol w:w="794"/>
        <w:gridCol w:w="794"/>
        <w:gridCol w:w="794"/>
        <w:gridCol w:w="794"/>
        <w:gridCol w:w="794"/>
        <w:gridCol w:w="1044"/>
      </w:tblGrid>
      <w:tr w:rsidR="007A6674" w:rsidRPr="004457FF" w:rsidTr="0071446F">
        <w:tc>
          <w:tcPr>
            <w:tcW w:w="2088" w:type="dxa"/>
            <w:vMerge w:val="restart"/>
            <w:shd w:val="clear" w:color="auto" w:fill="auto"/>
          </w:tcPr>
          <w:p w:rsidR="007A6674" w:rsidRPr="004457FF" w:rsidRDefault="007A6674" w:rsidP="0071446F">
            <w:pPr>
              <w:jc w:val="center"/>
              <w:rPr>
                <w:rFonts w:ascii="Arial" w:hAnsi="Arial" w:cs="Arial"/>
              </w:rPr>
            </w:pPr>
          </w:p>
          <w:p w:rsidR="007A6674" w:rsidRPr="004457FF" w:rsidRDefault="007A6674" w:rsidP="0071446F">
            <w:pPr>
              <w:jc w:val="center"/>
              <w:rPr>
                <w:rFonts w:ascii="Arial" w:hAnsi="Arial" w:cs="Arial"/>
              </w:rPr>
            </w:pPr>
            <w:r w:rsidRPr="004457FF">
              <w:rPr>
                <w:rFonts w:ascii="Arial" w:hAnsi="Arial" w:cs="Arial"/>
              </w:rPr>
              <w:t>Institutions</w:t>
            </w:r>
          </w:p>
          <w:p w:rsidR="007A6674" w:rsidRPr="004457FF" w:rsidRDefault="007A6674" w:rsidP="0071446F">
            <w:pPr>
              <w:jc w:val="center"/>
              <w:rPr>
                <w:rFonts w:ascii="Arial" w:hAnsi="Arial" w:cs="Arial"/>
              </w:rPr>
            </w:pPr>
          </w:p>
        </w:tc>
        <w:tc>
          <w:tcPr>
            <w:tcW w:w="1588" w:type="dxa"/>
            <w:gridSpan w:val="2"/>
            <w:shd w:val="clear" w:color="auto" w:fill="auto"/>
          </w:tcPr>
          <w:p w:rsidR="007A6674" w:rsidRPr="004457FF" w:rsidRDefault="007A6674" w:rsidP="0071446F">
            <w:pPr>
              <w:spacing w:before="240"/>
              <w:jc w:val="center"/>
              <w:rPr>
                <w:rFonts w:ascii="Arial" w:hAnsi="Arial" w:cs="Arial"/>
              </w:rPr>
            </w:pPr>
            <w:r w:rsidRPr="004457FF">
              <w:rPr>
                <w:rFonts w:ascii="Arial" w:hAnsi="Arial" w:cs="Arial"/>
              </w:rPr>
              <w:t>Membres</w:t>
            </w:r>
          </w:p>
        </w:tc>
        <w:tc>
          <w:tcPr>
            <w:tcW w:w="1588" w:type="dxa"/>
            <w:gridSpan w:val="2"/>
            <w:shd w:val="clear" w:color="auto" w:fill="auto"/>
          </w:tcPr>
          <w:p w:rsidR="007A6674" w:rsidRPr="004457FF" w:rsidRDefault="007A6674" w:rsidP="0071446F">
            <w:pPr>
              <w:jc w:val="center"/>
              <w:rPr>
                <w:rFonts w:ascii="Arial" w:hAnsi="Arial" w:cs="Arial"/>
              </w:rPr>
            </w:pPr>
            <w:r w:rsidRPr="004457FF">
              <w:rPr>
                <w:rFonts w:ascii="Arial" w:hAnsi="Arial" w:cs="Arial"/>
              </w:rPr>
              <w:t>Conseil d’</w:t>
            </w:r>
            <w:proofErr w:type="spellStart"/>
            <w:r w:rsidRPr="004457FF">
              <w:rPr>
                <w:rFonts w:ascii="Arial" w:hAnsi="Arial" w:cs="Arial"/>
              </w:rPr>
              <w:t>Adminis-tration</w:t>
            </w:r>
            <w:proofErr w:type="spellEnd"/>
          </w:p>
        </w:tc>
        <w:tc>
          <w:tcPr>
            <w:tcW w:w="1588" w:type="dxa"/>
            <w:gridSpan w:val="2"/>
            <w:shd w:val="clear" w:color="auto" w:fill="auto"/>
          </w:tcPr>
          <w:p w:rsidR="007A6674" w:rsidRPr="004457FF" w:rsidRDefault="007A6674" w:rsidP="0071446F">
            <w:pPr>
              <w:spacing w:before="240"/>
              <w:jc w:val="center"/>
              <w:rPr>
                <w:rFonts w:ascii="Arial" w:hAnsi="Arial" w:cs="Arial"/>
              </w:rPr>
            </w:pPr>
            <w:r w:rsidRPr="004457FF">
              <w:rPr>
                <w:rFonts w:ascii="Arial" w:hAnsi="Arial" w:cs="Arial"/>
              </w:rPr>
              <w:t>Directeur</w:t>
            </w:r>
          </w:p>
        </w:tc>
        <w:tc>
          <w:tcPr>
            <w:tcW w:w="1588"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Chefs de services</w:t>
            </w:r>
          </w:p>
        </w:tc>
        <w:tc>
          <w:tcPr>
            <w:tcW w:w="1838" w:type="dxa"/>
            <w:gridSpan w:val="2"/>
            <w:shd w:val="clear" w:color="auto" w:fill="auto"/>
          </w:tcPr>
          <w:p w:rsidR="007A6674" w:rsidRPr="004457FF" w:rsidRDefault="007A6674" w:rsidP="0071446F">
            <w:pPr>
              <w:spacing w:before="120"/>
              <w:jc w:val="center"/>
              <w:rPr>
                <w:rFonts w:ascii="Arial" w:hAnsi="Arial" w:cs="Arial"/>
              </w:rPr>
            </w:pPr>
            <w:r w:rsidRPr="004457FF">
              <w:rPr>
                <w:rFonts w:ascii="Arial" w:hAnsi="Arial" w:cs="Arial"/>
              </w:rPr>
              <w:t>Personnel d’exécution</w:t>
            </w:r>
          </w:p>
        </w:tc>
      </w:tr>
      <w:tr w:rsidR="007A6674" w:rsidRPr="004457FF" w:rsidTr="0071446F">
        <w:tc>
          <w:tcPr>
            <w:tcW w:w="2088" w:type="dxa"/>
            <w:vMerge/>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c>
          <w:tcPr>
            <w:tcW w:w="794" w:type="dxa"/>
            <w:shd w:val="clear" w:color="auto" w:fill="auto"/>
          </w:tcPr>
          <w:p w:rsidR="007A6674" w:rsidRPr="004457FF" w:rsidRDefault="007A6674" w:rsidP="0071446F">
            <w:pPr>
              <w:jc w:val="center"/>
              <w:rPr>
                <w:rFonts w:ascii="Arial" w:hAnsi="Arial" w:cs="Arial"/>
              </w:rPr>
            </w:pPr>
            <w:r w:rsidRPr="004457FF">
              <w:rPr>
                <w:rFonts w:ascii="Arial" w:hAnsi="Arial" w:cs="Arial"/>
              </w:rPr>
              <w:t>F</w:t>
            </w:r>
          </w:p>
        </w:tc>
        <w:tc>
          <w:tcPr>
            <w:tcW w:w="1044" w:type="dxa"/>
            <w:shd w:val="clear" w:color="auto" w:fill="auto"/>
          </w:tcPr>
          <w:p w:rsidR="007A6674" w:rsidRPr="004457FF" w:rsidRDefault="007A6674" w:rsidP="0071446F">
            <w:pPr>
              <w:jc w:val="center"/>
              <w:rPr>
                <w:rFonts w:ascii="Arial" w:hAnsi="Arial" w:cs="Arial"/>
              </w:rPr>
            </w:pPr>
            <w:r w:rsidRPr="004457FF">
              <w:rPr>
                <w:rFonts w:ascii="Arial" w:hAnsi="Arial" w:cs="Arial"/>
              </w:rPr>
              <w:t>H</w:t>
            </w:r>
          </w:p>
        </w:tc>
      </w:tr>
      <w:tr w:rsidR="007A6674" w:rsidRPr="004457FF" w:rsidTr="0071446F">
        <w:tc>
          <w:tcPr>
            <w:tcW w:w="2088" w:type="dxa"/>
            <w:shd w:val="clear" w:color="auto" w:fill="auto"/>
          </w:tcPr>
          <w:p w:rsidR="007A6674" w:rsidRPr="004457FF" w:rsidRDefault="007A6674" w:rsidP="0071446F">
            <w:pPr>
              <w:numPr>
                <w:ilvl w:val="0"/>
                <w:numId w:val="12"/>
              </w:numPr>
              <w:tabs>
                <w:tab w:val="clear" w:pos="720"/>
                <w:tab w:val="num" w:pos="360"/>
              </w:tabs>
              <w:ind w:left="360"/>
              <w:jc w:val="both"/>
              <w:rPr>
                <w:rFonts w:ascii="Arial" w:hAnsi="Arial" w:cs="Arial"/>
              </w:rPr>
            </w:pPr>
            <w:r w:rsidRPr="004457FF">
              <w:rPr>
                <w:rFonts w:ascii="Arial" w:hAnsi="Arial" w:cs="Arial"/>
              </w:rPr>
              <w:t>Association de femmes Etc.</w:t>
            </w: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794" w:type="dxa"/>
            <w:shd w:val="clear" w:color="auto" w:fill="auto"/>
          </w:tcPr>
          <w:p w:rsidR="007A6674" w:rsidRPr="004457FF" w:rsidRDefault="007A6674" w:rsidP="0071446F">
            <w:pPr>
              <w:jc w:val="both"/>
              <w:rPr>
                <w:rFonts w:ascii="Arial" w:hAnsi="Arial" w:cs="Arial"/>
              </w:rPr>
            </w:pPr>
          </w:p>
        </w:tc>
        <w:tc>
          <w:tcPr>
            <w:tcW w:w="1044"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répond à la question qui occupe quelle place dans la hiérarchie de l’institution analysée.</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 xml:space="preserve">Le profil de participation quantitative indique la représentation par genre (homme et femmes …) dans les institutions de </w:t>
      </w:r>
      <w:smartTag w:uri="urn:schemas-microsoft-com:office:smarttags" w:element="PersonName">
        <w:smartTagPr>
          <w:attr w:name="ProductID" w:val="la communaut￩. Il"/>
        </w:smartTagPr>
        <w:r w:rsidRPr="00B31A8D">
          <w:rPr>
            <w:rFonts w:ascii="Arial" w:hAnsi="Arial" w:cs="Arial"/>
          </w:rPr>
          <w:t>la communauté. Il</w:t>
        </w:r>
      </w:smartTag>
      <w:r w:rsidRPr="00B31A8D">
        <w:rPr>
          <w:rFonts w:ascii="Arial" w:hAnsi="Arial" w:cs="Arial"/>
        </w:rPr>
        <w:t xml:space="preserve"> convient de faire ressortir les proportions ou pourcentage pour se donner une idée claire de la participation des un(e)s et des autres.</w:t>
      </w:r>
    </w:p>
    <w:p w:rsidR="007A6674" w:rsidRPr="00B31A8D" w:rsidRDefault="007A6674" w:rsidP="007A6674">
      <w:pPr>
        <w:jc w:val="both"/>
        <w:rPr>
          <w:rFonts w:ascii="Arial" w:hAnsi="Arial" w:cs="Arial"/>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47"/>
        <w:gridCol w:w="1247"/>
        <w:gridCol w:w="1247"/>
        <w:gridCol w:w="1247"/>
        <w:gridCol w:w="1247"/>
        <w:gridCol w:w="1247"/>
      </w:tblGrid>
      <w:tr w:rsidR="007A6674" w:rsidRPr="004457FF" w:rsidTr="0071446F">
        <w:tc>
          <w:tcPr>
            <w:tcW w:w="2628" w:type="dxa"/>
            <w:vMerge w:val="restart"/>
            <w:shd w:val="clear" w:color="auto" w:fill="auto"/>
          </w:tcPr>
          <w:p w:rsidR="007A6674" w:rsidRPr="004457FF" w:rsidRDefault="007A6674" w:rsidP="0071446F">
            <w:pPr>
              <w:spacing w:before="120"/>
              <w:rPr>
                <w:rFonts w:ascii="Arial" w:hAnsi="Arial" w:cs="Arial"/>
              </w:rPr>
            </w:pPr>
            <w:r w:rsidRPr="004457FF">
              <w:rPr>
                <w:rFonts w:ascii="Arial" w:hAnsi="Arial" w:cs="Arial"/>
              </w:rPr>
              <w:t>Participation qualitative : Institutions</w:t>
            </w:r>
          </w:p>
        </w:tc>
        <w:tc>
          <w:tcPr>
            <w:tcW w:w="3741" w:type="dxa"/>
            <w:gridSpan w:val="3"/>
            <w:shd w:val="clear" w:color="auto" w:fill="auto"/>
          </w:tcPr>
          <w:p w:rsidR="007A6674" w:rsidRPr="004457FF" w:rsidRDefault="007A6674" w:rsidP="0071446F">
            <w:pPr>
              <w:jc w:val="center"/>
              <w:rPr>
                <w:rFonts w:ascii="Arial" w:hAnsi="Arial" w:cs="Arial"/>
              </w:rPr>
            </w:pPr>
            <w:r w:rsidRPr="004457FF">
              <w:rPr>
                <w:rFonts w:ascii="Arial" w:hAnsi="Arial" w:cs="Arial"/>
              </w:rPr>
              <w:t>Femmes</w:t>
            </w:r>
          </w:p>
        </w:tc>
        <w:tc>
          <w:tcPr>
            <w:tcW w:w="3741" w:type="dxa"/>
            <w:gridSpan w:val="3"/>
            <w:shd w:val="clear" w:color="auto" w:fill="auto"/>
          </w:tcPr>
          <w:p w:rsidR="007A6674" w:rsidRPr="004457FF" w:rsidRDefault="007A6674" w:rsidP="0071446F">
            <w:pPr>
              <w:jc w:val="center"/>
              <w:rPr>
                <w:rFonts w:ascii="Arial" w:hAnsi="Arial" w:cs="Arial"/>
              </w:rPr>
            </w:pPr>
            <w:r w:rsidRPr="004457FF">
              <w:rPr>
                <w:rFonts w:ascii="Arial" w:hAnsi="Arial" w:cs="Arial"/>
              </w:rPr>
              <w:t>Hommes</w:t>
            </w:r>
          </w:p>
        </w:tc>
      </w:tr>
      <w:tr w:rsidR="007A6674" w:rsidRPr="004457FF" w:rsidTr="0071446F">
        <w:tc>
          <w:tcPr>
            <w:tcW w:w="2628" w:type="dxa"/>
            <w:vMerge/>
            <w:shd w:val="clear" w:color="auto" w:fill="auto"/>
          </w:tcPr>
          <w:p w:rsidR="007A6674" w:rsidRPr="004457FF" w:rsidRDefault="007A6674" w:rsidP="0071446F">
            <w:pPr>
              <w:rPr>
                <w:rFonts w:ascii="Arial" w:hAnsi="Arial" w:cs="Arial"/>
              </w:rPr>
            </w:pP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Toujours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Parfois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Jamais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Toujours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Parfois</w:t>
            </w:r>
          </w:p>
        </w:tc>
        <w:tc>
          <w:tcPr>
            <w:tcW w:w="1247" w:type="dxa"/>
            <w:shd w:val="clear" w:color="auto" w:fill="auto"/>
          </w:tcPr>
          <w:p w:rsidR="007A6674" w:rsidRPr="004457FF" w:rsidRDefault="007A6674" w:rsidP="0071446F">
            <w:pPr>
              <w:jc w:val="center"/>
              <w:rPr>
                <w:rFonts w:ascii="Arial" w:hAnsi="Arial" w:cs="Arial"/>
              </w:rPr>
            </w:pPr>
            <w:r w:rsidRPr="004457FF">
              <w:rPr>
                <w:rFonts w:ascii="Arial" w:hAnsi="Arial" w:cs="Arial"/>
              </w:rPr>
              <w:t>Jamais</w:t>
            </w: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Diriger des réunions</w:t>
            </w:r>
          </w:p>
        </w:tc>
        <w:tc>
          <w:tcPr>
            <w:tcW w:w="1247" w:type="dxa"/>
            <w:shd w:val="clear" w:color="auto" w:fill="auto"/>
          </w:tcPr>
          <w:p w:rsidR="007A6674" w:rsidRPr="004457FF" w:rsidRDefault="007A6674" w:rsidP="0071446F">
            <w:pPr>
              <w:spacing w:before="120" w:after="120"/>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Prendre part aux discussions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Faire des propositions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rPr>
                <w:rFonts w:ascii="Arial" w:hAnsi="Arial" w:cs="Arial"/>
              </w:rPr>
            </w:pPr>
            <w:r w:rsidRPr="004457FF">
              <w:rPr>
                <w:rFonts w:ascii="Arial" w:hAnsi="Arial" w:cs="Arial"/>
              </w:rPr>
              <w:t>Prendre des décisions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spacing w:before="120" w:after="120"/>
              <w:jc w:val="both"/>
              <w:rPr>
                <w:rFonts w:ascii="Arial" w:hAnsi="Arial" w:cs="Arial"/>
              </w:rPr>
            </w:pPr>
            <w:r w:rsidRPr="004457FF">
              <w:rPr>
                <w:rFonts w:ascii="Arial" w:hAnsi="Arial" w:cs="Arial"/>
              </w:rPr>
              <w:t>Elire les dirigeants</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r w:rsidR="007A6674" w:rsidRPr="004457FF" w:rsidTr="0071446F">
        <w:tc>
          <w:tcPr>
            <w:tcW w:w="2628" w:type="dxa"/>
            <w:shd w:val="clear" w:color="auto" w:fill="auto"/>
          </w:tcPr>
          <w:p w:rsidR="007A6674" w:rsidRPr="004457FF" w:rsidRDefault="007A6674" w:rsidP="0071446F">
            <w:pPr>
              <w:spacing w:before="120" w:after="120"/>
              <w:jc w:val="both"/>
              <w:rPr>
                <w:rFonts w:ascii="Arial" w:hAnsi="Arial" w:cs="Arial"/>
              </w:rPr>
            </w:pPr>
            <w:r w:rsidRPr="004457FF">
              <w:rPr>
                <w:rFonts w:ascii="Arial" w:hAnsi="Arial" w:cs="Arial"/>
              </w:rPr>
              <w:t>Etc.</w:t>
            </w: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Le profil de participation qualitative fait le portrait de participation des membres au sein des institutions considérées.</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permet de réfléchir sur les questions suivantes :</w:t>
      </w:r>
    </w:p>
    <w:p w:rsidR="007A6674" w:rsidRPr="00B31A8D" w:rsidRDefault="007A6674" w:rsidP="007A6674">
      <w:pPr>
        <w:numPr>
          <w:ilvl w:val="0"/>
          <w:numId w:val="13"/>
        </w:numPr>
        <w:jc w:val="both"/>
        <w:rPr>
          <w:rFonts w:ascii="Arial" w:hAnsi="Arial" w:cs="Arial"/>
        </w:rPr>
      </w:pPr>
      <w:r w:rsidRPr="00B31A8D">
        <w:rPr>
          <w:rFonts w:ascii="Arial" w:hAnsi="Arial" w:cs="Arial"/>
        </w:rPr>
        <w:t>Qui est membre des instances de décisions ?</w:t>
      </w:r>
    </w:p>
    <w:p w:rsidR="007A6674" w:rsidRPr="00B31A8D" w:rsidRDefault="007A6674" w:rsidP="007A6674">
      <w:pPr>
        <w:numPr>
          <w:ilvl w:val="0"/>
          <w:numId w:val="13"/>
        </w:numPr>
        <w:jc w:val="both"/>
        <w:rPr>
          <w:rFonts w:ascii="Arial" w:hAnsi="Arial" w:cs="Arial"/>
        </w:rPr>
      </w:pPr>
      <w:r w:rsidRPr="00B31A8D">
        <w:rPr>
          <w:rFonts w:ascii="Arial" w:hAnsi="Arial" w:cs="Arial"/>
        </w:rPr>
        <w:t>Comment les exclu(e)s peuvent-ils(elles) influencer la prise de décision ?</w:t>
      </w:r>
    </w:p>
    <w:p w:rsidR="007A6674" w:rsidRPr="00B31A8D" w:rsidRDefault="007A6674" w:rsidP="007A6674">
      <w:pPr>
        <w:numPr>
          <w:ilvl w:val="0"/>
          <w:numId w:val="13"/>
        </w:numPr>
        <w:jc w:val="both"/>
        <w:rPr>
          <w:rFonts w:ascii="Arial" w:hAnsi="Arial" w:cs="Arial"/>
        </w:rPr>
      </w:pPr>
      <w:r w:rsidRPr="00B31A8D">
        <w:rPr>
          <w:rFonts w:ascii="Arial" w:hAnsi="Arial" w:cs="Arial"/>
        </w:rPr>
        <w:t>Quel est le type de participation des femmes et des hommes dans les projets/programmes de développement ou d’autres types d’organisation ?</w:t>
      </w:r>
    </w:p>
    <w:p w:rsidR="00CE5BB2" w:rsidRDefault="00CE5BB2" w:rsidP="007A6674">
      <w:pPr>
        <w:jc w:val="both"/>
        <w:rPr>
          <w:rFonts w:ascii="Arial" w:hAnsi="Arial" w:cs="Arial"/>
          <w:b/>
          <w:bCs/>
        </w:rPr>
      </w:pPr>
    </w:p>
    <w:p w:rsidR="007A6674" w:rsidRPr="00B31A8D" w:rsidRDefault="007A6674" w:rsidP="007A6674">
      <w:pPr>
        <w:jc w:val="both"/>
        <w:rPr>
          <w:rFonts w:ascii="Arial" w:hAnsi="Arial" w:cs="Arial"/>
          <w:b/>
          <w:bCs/>
        </w:rPr>
      </w:pPr>
      <w:r w:rsidRPr="00B31A8D">
        <w:rPr>
          <w:rFonts w:ascii="Arial" w:hAnsi="Arial" w:cs="Arial"/>
          <w:b/>
          <w:bCs/>
        </w:rPr>
        <w:t>Outil : Prise de décision</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Toutes les politiques GED ont pour but d’accroître la participation des femmes et des hommes en tant que participant(e)s, bénéficiaires et agent(e)s des programmes/projets de développement.</w:t>
      </w:r>
    </w:p>
    <w:p w:rsidR="007A6674" w:rsidRPr="00B31A8D" w:rsidRDefault="007A6674" w:rsidP="007A6674">
      <w:pPr>
        <w:jc w:val="both"/>
        <w:rPr>
          <w:rFonts w:ascii="Arial" w:hAnsi="Arial" w:cs="Arial"/>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47"/>
        <w:gridCol w:w="1247"/>
        <w:gridCol w:w="1247"/>
        <w:gridCol w:w="1247"/>
        <w:gridCol w:w="1610"/>
      </w:tblGrid>
      <w:tr w:rsidR="007A6674" w:rsidRPr="004457FF" w:rsidTr="0071446F">
        <w:tc>
          <w:tcPr>
            <w:tcW w:w="3348" w:type="dxa"/>
            <w:vMerge w:val="restart"/>
            <w:shd w:val="clear" w:color="auto" w:fill="auto"/>
          </w:tcPr>
          <w:p w:rsidR="007A6674" w:rsidRPr="004457FF" w:rsidRDefault="007A6674" w:rsidP="0071446F">
            <w:pPr>
              <w:jc w:val="center"/>
              <w:rPr>
                <w:rFonts w:ascii="Arial" w:hAnsi="Arial" w:cs="Arial"/>
              </w:rPr>
            </w:pPr>
          </w:p>
          <w:p w:rsidR="007A6674" w:rsidRPr="004457FF" w:rsidRDefault="007A6674" w:rsidP="0071446F">
            <w:pPr>
              <w:jc w:val="center"/>
              <w:rPr>
                <w:rFonts w:ascii="Arial" w:hAnsi="Arial" w:cs="Arial"/>
              </w:rPr>
            </w:pPr>
            <w:r w:rsidRPr="004457FF">
              <w:rPr>
                <w:rFonts w:ascii="Arial" w:hAnsi="Arial" w:cs="Arial"/>
              </w:rPr>
              <w:t>Décision sur (faire la liste des décisions)</w:t>
            </w:r>
          </w:p>
        </w:tc>
        <w:tc>
          <w:tcPr>
            <w:tcW w:w="6598" w:type="dxa"/>
            <w:gridSpan w:val="5"/>
            <w:shd w:val="clear" w:color="auto" w:fill="auto"/>
          </w:tcPr>
          <w:p w:rsidR="007A6674" w:rsidRPr="004457FF" w:rsidRDefault="007A6674" w:rsidP="0071446F">
            <w:pPr>
              <w:jc w:val="center"/>
              <w:rPr>
                <w:rFonts w:ascii="Arial" w:hAnsi="Arial" w:cs="Arial"/>
              </w:rPr>
            </w:pPr>
            <w:r w:rsidRPr="004457FF">
              <w:rPr>
                <w:rFonts w:ascii="Arial" w:hAnsi="Arial" w:cs="Arial"/>
              </w:rPr>
              <w:t>Qui prend la décision ?</w:t>
            </w:r>
          </w:p>
        </w:tc>
      </w:tr>
      <w:tr w:rsidR="007A6674" w:rsidRPr="004457FF" w:rsidTr="0071446F">
        <w:tc>
          <w:tcPr>
            <w:tcW w:w="3348" w:type="dxa"/>
            <w:vMerge/>
            <w:shd w:val="clear" w:color="auto" w:fill="auto"/>
          </w:tcPr>
          <w:p w:rsidR="007A6674" w:rsidRPr="004457FF" w:rsidRDefault="007A6674" w:rsidP="0071446F">
            <w:pPr>
              <w:jc w:val="center"/>
              <w:rPr>
                <w:rFonts w:ascii="Arial" w:hAnsi="Arial" w:cs="Arial"/>
              </w:rPr>
            </w:pP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Homme seul</w:t>
            </w: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Femme seule</w:t>
            </w: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Homme domine</w:t>
            </w:r>
          </w:p>
        </w:tc>
        <w:tc>
          <w:tcPr>
            <w:tcW w:w="1247" w:type="dxa"/>
            <w:shd w:val="clear" w:color="auto" w:fill="auto"/>
          </w:tcPr>
          <w:p w:rsidR="007A6674" w:rsidRPr="004457FF" w:rsidRDefault="007A6674" w:rsidP="0071446F">
            <w:pPr>
              <w:spacing w:before="60"/>
              <w:jc w:val="center"/>
              <w:rPr>
                <w:rFonts w:ascii="Arial" w:hAnsi="Arial" w:cs="Arial"/>
              </w:rPr>
            </w:pPr>
            <w:r w:rsidRPr="004457FF">
              <w:rPr>
                <w:rFonts w:ascii="Arial" w:hAnsi="Arial" w:cs="Arial"/>
              </w:rPr>
              <w:t>Femme domine</w:t>
            </w:r>
          </w:p>
        </w:tc>
        <w:tc>
          <w:tcPr>
            <w:tcW w:w="1610" w:type="dxa"/>
            <w:shd w:val="clear" w:color="auto" w:fill="auto"/>
          </w:tcPr>
          <w:p w:rsidR="007A6674" w:rsidRPr="004457FF" w:rsidRDefault="007A6674" w:rsidP="0071446F">
            <w:pPr>
              <w:jc w:val="center"/>
              <w:rPr>
                <w:rFonts w:ascii="Arial" w:hAnsi="Arial" w:cs="Arial"/>
              </w:rPr>
            </w:pPr>
            <w:r w:rsidRPr="004457FF">
              <w:rPr>
                <w:rFonts w:ascii="Arial" w:hAnsi="Arial" w:cs="Arial"/>
              </w:rPr>
              <w:t>Homme et femme ensembles</w:t>
            </w:r>
          </w:p>
        </w:tc>
      </w:tr>
      <w:tr w:rsidR="007A6674" w:rsidRPr="004457FF" w:rsidTr="0071446F">
        <w:tc>
          <w:tcPr>
            <w:tcW w:w="3348" w:type="dxa"/>
            <w:shd w:val="clear" w:color="auto" w:fill="auto"/>
          </w:tcPr>
          <w:p w:rsidR="007A6674" w:rsidRPr="004457FF" w:rsidRDefault="007A6674" w:rsidP="0071446F">
            <w:pPr>
              <w:rPr>
                <w:rFonts w:ascii="Arial" w:hAnsi="Arial" w:cs="Arial"/>
              </w:rPr>
            </w:pPr>
          </w:p>
          <w:p w:rsidR="007A6674" w:rsidRPr="004457FF" w:rsidRDefault="007A6674" w:rsidP="0071446F">
            <w:pPr>
              <w:numPr>
                <w:ilvl w:val="0"/>
                <w:numId w:val="7"/>
              </w:numPr>
              <w:tabs>
                <w:tab w:val="clear" w:pos="720"/>
                <w:tab w:val="num" w:pos="360"/>
              </w:tabs>
              <w:ind w:hanging="720"/>
              <w:rPr>
                <w:rFonts w:ascii="Arial" w:hAnsi="Arial" w:cs="Arial"/>
              </w:rPr>
            </w:pPr>
            <w:r w:rsidRPr="004457FF">
              <w:rPr>
                <w:rFonts w:ascii="Arial" w:hAnsi="Arial" w:cs="Arial"/>
              </w:rPr>
              <w:t>Au foyer</w:t>
            </w:r>
          </w:p>
          <w:p w:rsidR="007A6674" w:rsidRPr="004457FF" w:rsidRDefault="007A6674" w:rsidP="0071446F">
            <w:pPr>
              <w:numPr>
                <w:ilvl w:val="0"/>
                <w:numId w:val="8"/>
              </w:numPr>
              <w:rPr>
                <w:rFonts w:ascii="Arial" w:hAnsi="Arial" w:cs="Arial"/>
              </w:rPr>
            </w:pPr>
            <w:r w:rsidRPr="004457FF">
              <w:rPr>
                <w:rFonts w:ascii="Arial" w:hAnsi="Arial" w:cs="Arial"/>
              </w:rPr>
              <w:t>Budget journalier</w:t>
            </w:r>
          </w:p>
          <w:p w:rsidR="007A6674" w:rsidRPr="004457FF" w:rsidRDefault="007A6674" w:rsidP="0071446F">
            <w:pPr>
              <w:numPr>
                <w:ilvl w:val="0"/>
                <w:numId w:val="8"/>
              </w:numPr>
              <w:rPr>
                <w:rFonts w:ascii="Arial" w:hAnsi="Arial" w:cs="Arial"/>
              </w:rPr>
            </w:pPr>
            <w:r w:rsidRPr="004457FF">
              <w:rPr>
                <w:rFonts w:ascii="Arial" w:hAnsi="Arial" w:cs="Arial"/>
              </w:rPr>
              <w:t>Investissements</w:t>
            </w:r>
          </w:p>
          <w:p w:rsidR="007A6674" w:rsidRPr="004457FF" w:rsidRDefault="007A6674" w:rsidP="0071446F">
            <w:pPr>
              <w:numPr>
                <w:ilvl w:val="0"/>
                <w:numId w:val="8"/>
              </w:numPr>
              <w:rPr>
                <w:rFonts w:ascii="Arial" w:hAnsi="Arial" w:cs="Arial"/>
              </w:rPr>
            </w:pPr>
            <w:r w:rsidRPr="004457FF">
              <w:rPr>
                <w:rFonts w:ascii="Arial" w:hAnsi="Arial" w:cs="Arial"/>
              </w:rPr>
              <w:t>Scolarité des enfants</w:t>
            </w:r>
          </w:p>
          <w:p w:rsidR="007A6674" w:rsidRPr="004457FF" w:rsidRDefault="007A6674" w:rsidP="0071446F">
            <w:pPr>
              <w:numPr>
                <w:ilvl w:val="0"/>
                <w:numId w:val="8"/>
              </w:numPr>
              <w:rPr>
                <w:rFonts w:ascii="Arial" w:hAnsi="Arial" w:cs="Arial"/>
              </w:rPr>
            </w:pPr>
            <w:r w:rsidRPr="004457FF">
              <w:rPr>
                <w:rFonts w:ascii="Arial" w:hAnsi="Arial" w:cs="Arial"/>
              </w:rPr>
              <w:t>Planning familial</w:t>
            </w:r>
          </w:p>
          <w:p w:rsidR="007A6674" w:rsidRPr="004457FF" w:rsidRDefault="007A6674" w:rsidP="0071446F">
            <w:pPr>
              <w:rPr>
                <w:rFonts w:ascii="Arial" w:hAnsi="Arial" w:cs="Arial"/>
              </w:rPr>
            </w:pPr>
          </w:p>
          <w:p w:rsidR="007A6674" w:rsidRPr="004457FF" w:rsidRDefault="007A6674" w:rsidP="0071446F">
            <w:pPr>
              <w:ind w:left="360" w:hanging="360"/>
              <w:rPr>
                <w:rFonts w:ascii="Arial" w:hAnsi="Arial" w:cs="Arial"/>
              </w:rPr>
            </w:pPr>
            <w:r w:rsidRPr="004457FF">
              <w:rPr>
                <w:rFonts w:ascii="Arial" w:hAnsi="Arial" w:cs="Arial"/>
              </w:rPr>
              <w:t>b) Dans la communauté</w:t>
            </w:r>
          </w:p>
          <w:p w:rsidR="007A6674" w:rsidRPr="004457FF" w:rsidRDefault="007A6674" w:rsidP="0071446F">
            <w:pPr>
              <w:numPr>
                <w:ilvl w:val="0"/>
                <w:numId w:val="9"/>
              </w:numPr>
              <w:rPr>
                <w:rFonts w:ascii="Arial" w:hAnsi="Arial" w:cs="Arial"/>
              </w:rPr>
            </w:pPr>
            <w:r w:rsidRPr="004457FF">
              <w:rPr>
                <w:rFonts w:ascii="Arial" w:hAnsi="Arial" w:cs="Arial"/>
              </w:rPr>
              <w:t>Représentation</w:t>
            </w:r>
          </w:p>
          <w:p w:rsidR="007A6674" w:rsidRPr="004457FF" w:rsidRDefault="007A6674" w:rsidP="0071446F">
            <w:pPr>
              <w:numPr>
                <w:ilvl w:val="0"/>
                <w:numId w:val="9"/>
              </w:numPr>
              <w:rPr>
                <w:rFonts w:ascii="Arial" w:hAnsi="Arial" w:cs="Arial"/>
              </w:rPr>
            </w:pPr>
            <w:r w:rsidRPr="004457FF">
              <w:rPr>
                <w:rFonts w:ascii="Arial" w:hAnsi="Arial" w:cs="Arial"/>
              </w:rPr>
              <w:t>Organisation</w:t>
            </w:r>
          </w:p>
          <w:p w:rsidR="007A6674" w:rsidRPr="004457FF" w:rsidRDefault="007A6674" w:rsidP="0071446F">
            <w:pPr>
              <w:rPr>
                <w:rFonts w:ascii="Arial" w:hAnsi="Arial" w:cs="Arial"/>
              </w:rPr>
            </w:pPr>
          </w:p>
          <w:p w:rsidR="007A6674" w:rsidRPr="004457FF" w:rsidRDefault="007A6674" w:rsidP="0071446F">
            <w:pPr>
              <w:ind w:left="360" w:hanging="360"/>
              <w:rPr>
                <w:rFonts w:ascii="Arial" w:hAnsi="Arial" w:cs="Arial"/>
              </w:rPr>
            </w:pPr>
            <w:r w:rsidRPr="004457FF">
              <w:rPr>
                <w:rFonts w:ascii="Arial" w:hAnsi="Arial" w:cs="Arial"/>
              </w:rPr>
              <w:t>c) le domaine en général</w:t>
            </w:r>
          </w:p>
          <w:p w:rsidR="007A6674" w:rsidRPr="004457FF" w:rsidRDefault="007A6674" w:rsidP="0071446F">
            <w:pPr>
              <w:numPr>
                <w:ilvl w:val="0"/>
                <w:numId w:val="10"/>
              </w:numPr>
              <w:rPr>
                <w:rFonts w:ascii="Arial" w:hAnsi="Arial" w:cs="Arial"/>
              </w:rPr>
            </w:pPr>
            <w:r w:rsidRPr="004457FF">
              <w:rPr>
                <w:rFonts w:ascii="Arial" w:hAnsi="Arial" w:cs="Arial"/>
              </w:rPr>
              <w:t>Le domaine politique</w:t>
            </w:r>
          </w:p>
          <w:p w:rsidR="007A6674" w:rsidRPr="004457FF" w:rsidRDefault="007A6674" w:rsidP="0071446F">
            <w:pPr>
              <w:numPr>
                <w:ilvl w:val="0"/>
                <w:numId w:val="10"/>
              </w:numPr>
              <w:rPr>
                <w:rFonts w:ascii="Arial" w:hAnsi="Arial" w:cs="Arial"/>
              </w:rPr>
            </w:pPr>
            <w:r w:rsidRPr="004457FF">
              <w:rPr>
                <w:rFonts w:ascii="Arial" w:hAnsi="Arial" w:cs="Arial"/>
              </w:rPr>
              <w:t>Le domaine économique</w:t>
            </w:r>
          </w:p>
          <w:p w:rsidR="007A6674" w:rsidRPr="004457FF" w:rsidRDefault="007A6674" w:rsidP="0071446F">
            <w:pPr>
              <w:numPr>
                <w:ilvl w:val="0"/>
                <w:numId w:val="10"/>
              </w:numPr>
              <w:rPr>
                <w:rFonts w:ascii="Arial" w:hAnsi="Arial" w:cs="Arial"/>
              </w:rPr>
            </w:pPr>
            <w:r w:rsidRPr="004457FF">
              <w:rPr>
                <w:rFonts w:ascii="Arial" w:hAnsi="Arial" w:cs="Arial"/>
              </w:rPr>
              <w:t>Le domaine de la santé</w:t>
            </w:r>
          </w:p>
          <w:p w:rsidR="007A6674" w:rsidRPr="004457FF" w:rsidRDefault="007A6674" w:rsidP="0071446F">
            <w:pPr>
              <w:ind w:left="360"/>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247" w:type="dxa"/>
            <w:shd w:val="clear" w:color="auto" w:fill="auto"/>
          </w:tcPr>
          <w:p w:rsidR="007A6674" w:rsidRPr="004457FF" w:rsidRDefault="007A6674" w:rsidP="0071446F">
            <w:pPr>
              <w:jc w:val="both"/>
              <w:rPr>
                <w:rFonts w:ascii="Arial" w:hAnsi="Arial" w:cs="Arial"/>
              </w:rPr>
            </w:pPr>
          </w:p>
        </w:tc>
        <w:tc>
          <w:tcPr>
            <w:tcW w:w="1610" w:type="dxa"/>
            <w:shd w:val="clear" w:color="auto" w:fill="auto"/>
          </w:tcPr>
          <w:p w:rsidR="007A6674" w:rsidRPr="004457FF" w:rsidRDefault="007A6674" w:rsidP="0071446F">
            <w:pPr>
              <w:jc w:val="both"/>
              <w:rPr>
                <w:rFonts w:ascii="Arial" w:hAnsi="Arial" w:cs="Arial"/>
              </w:rPr>
            </w:pPr>
          </w:p>
        </w:tc>
      </w:tr>
    </w:tbl>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Cet outil permet à ceux qui l’utilisent de :</w:t>
      </w:r>
    </w:p>
    <w:p w:rsidR="007A6674" w:rsidRPr="00B31A8D" w:rsidRDefault="007A6674" w:rsidP="007A6674">
      <w:pPr>
        <w:jc w:val="both"/>
        <w:rPr>
          <w:rFonts w:ascii="Arial" w:hAnsi="Arial" w:cs="Arial"/>
        </w:rPr>
      </w:pPr>
    </w:p>
    <w:p w:rsidR="007A6674" w:rsidRPr="00B31A8D" w:rsidRDefault="007A6674" w:rsidP="007A6674">
      <w:pPr>
        <w:numPr>
          <w:ilvl w:val="0"/>
          <w:numId w:val="11"/>
        </w:numPr>
        <w:jc w:val="both"/>
        <w:rPr>
          <w:rFonts w:ascii="Arial" w:hAnsi="Arial" w:cs="Arial"/>
        </w:rPr>
      </w:pPr>
      <w:r w:rsidRPr="00B31A8D">
        <w:rPr>
          <w:rFonts w:ascii="Arial" w:hAnsi="Arial" w:cs="Arial"/>
        </w:rPr>
        <w:t>Déceler les déséquilibres et les désaccords de pouvoir entre les hommes et les femmes ;</w:t>
      </w:r>
    </w:p>
    <w:p w:rsidR="007A6674" w:rsidRPr="00B31A8D" w:rsidRDefault="007A6674" w:rsidP="007A6674">
      <w:pPr>
        <w:numPr>
          <w:ilvl w:val="0"/>
          <w:numId w:val="11"/>
        </w:numPr>
        <w:spacing w:before="120"/>
        <w:ind w:left="714" w:hanging="357"/>
        <w:jc w:val="both"/>
        <w:rPr>
          <w:rFonts w:ascii="Arial" w:hAnsi="Arial" w:cs="Arial"/>
        </w:rPr>
      </w:pPr>
      <w:r w:rsidRPr="00B31A8D">
        <w:rPr>
          <w:rFonts w:ascii="Arial" w:hAnsi="Arial" w:cs="Arial"/>
        </w:rPr>
        <w:t>Identifier la structure de pouvoir dans la communauté ;</w:t>
      </w:r>
    </w:p>
    <w:p w:rsidR="007A6674" w:rsidRPr="00B31A8D" w:rsidRDefault="007A6674" w:rsidP="007A6674">
      <w:pPr>
        <w:numPr>
          <w:ilvl w:val="0"/>
          <w:numId w:val="11"/>
        </w:numPr>
        <w:spacing w:before="120"/>
        <w:ind w:left="714" w:hanging="357"/>
        <w:jc w:val="both"/>
        <w:rPr>
          <w:rFonts w:ascii="Arial" w:hAnsi="Arial" w:cs="Arial"/>
        </w:rPr>
      </w:pPr>
      <w:r w:rsidRPr="00B31A8D">
        <w:rPr>
          <w:rFonts w:ascii="Arial" w:hAnsi="Arial" w:cs="Arial"/>
        </w:rPr>
        <w:t>Identifier les responsabilités selon le genre dans la gestion du foyer.</w:t>
      </w:r>
    </w:p>
    <w:p w:rsidR="007A6674" w:rsidRPr="00B31A8D" w:rsidRDefault="007A6674" w:rsidP="007A6674">
      <w:pPr>
        <w:jc w:val="both"/>
        <w:rPr>
          <w:rFonts w:ascii="Arial" w:hAnsi="Arial" w:cs="Arial"/>
        </w:rPr>
      </w:pPr>
    </w:p>
    <w:p w:rsidR="007A6674" w:rsidRPr="00B31A8D" w:rsidRDefault="007A6674" w:rsidP="007A6674">
      <w:pPr>
        <w:jc w:val="both"/>
        <w:rPr>
          <w:rFonts w:ascii="Arial" w:hAnsi="Arial" w:cs="Arial"/>
        </w:rPr>
      </w:pPr>
      <w:r w:rsidRPr="00B31A8D">
        <w:rPr>
          <w:rFonts w:ascii="Arial" w:hAnsi="Arial" w:cs="Arial"/>
        </w:rPr>
        <w:t>Pour approfondir l’analyse des données récoltées, cet outil est complété par le profil de participation aux institutions formelles et informelles.</w:t>
      </w:r>
    </w:p>
    <w:p w:rsidR="007A6674" w:rsidRPr="00B31A8D" w:rsidRDefault="007A6674" w:rsidP="007A6674">
      <w:pPr>
        <w:rPr>
          <w:rFonts w:ascii="Arial" w:hAnsi="Arial" w:cs="Arial"/>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POSSIBILITÉS DE TRANSFORMATION</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Selon l’approche GED, il est important de réaliser que l’état de subordination des femmes n’est pas statique et n’est pas ressenti de la même manière par toutes les femmes. Il n’est pas nécessairement accepté passivement par les femmes ou imposé agressivement par les hommes.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Tout au long de l’histoire et dans le monde entier, les femmes ont remis en question l’inégalité entre les femmes et les hommes et ont réclamé leurs droits. D’importants progrès ont été accomplis et continueront de l’être grâce à la lutte des femmes, parfois menée avec l’appui des hommes.</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Selon Kate Young, une pionnière dans l’analyse GED, il est plus facile de développer des stratégies de changement si on adopte la notion des « possibilités de transformation » avec laquelle vérifier quels besoins, quelles méthodes peuvent </w:t>
      </w:r>
      <w:r w:rsidRPr="00B31A8D">
        <w:rPr>
          <w:rFonts w:ascii="Arial" w:hAnsi="Arial" w:cs="Arial"/>
        </w:rPr>
        <w:lastRenderedPageBreak/>
        <w:t>aboutir à une modification de la situation des femmes. Le projet renferme-t-il des germes de changement ? Les participant-e-s acquièrent-elles la confiance et les aptitudes qui leur seront utiles dans d’autres activités ? Le projet appuie-t-il les efforts des participant-e-s en vue de s’organiser et de s’attaquer aux questions connexes ? Y a-t-il possibilité de nouer des alliances et de former des coalitions avec d’autres groupes ?</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Il faut bien réaliser que le changement social ne se produit pas sans conflit, sans lutte, sans perte et sans coûts. Les femmes et les hommes dont les vies sont transformées, en subissent les conséquences et en connaissent les risques. Il nous incombe de veiller à ce que les populations en général, et les femmes en particulier, puissent identifier et définir leurs propres buts et processus en faveur du changement.</w:t>
      </w:r>
    </w:p>
    <w:p w:rsidR="007A6674" w:rsidRPr="00B31A8D" w:rsidRDefault="007A6674" w:rsidP="007A6674">
      <w:pPr>
        <w:rPr>
          <w:rFonts w:ascii="Arial" w:hAnsi="Arial" w:cs="Arial"/>
          <w:b/>
          <w:bCs/>
        </w:rPr>
      </w:pPr>
    </w:p>
    <w:p w:rsidR="007A6674" w:rsidRPr="00B31A8D" w:rsidRDefault="007A6674" w:rsidP="007A6674">
      <w:pPr>
        <w:rPr>
          <w:rFonts w:ascii="Arial" w:hAnsi="Arial" w:cs="Arial"/>
          <w:b/>
          <w:bCs/>
        </w:rPr>
      </w:pPr>
      <w:r w:rsidRPr="00B31A8D">
        <w:rPr>
          <w:rFonts w:ascii="Arial" w:hAnsi="Arial" w:cs="Arial"/>
          <w:b/>
          <w:bCs/>
        </w:rPr>
        <w:t>Questions fondamentales :</w:t>
      </w:r>
    </w:p>
    <w:p w:rsidR="007A6674" w:rsidRPr="00B31A8D" w:rsidRDefault="007A6674" w:rsidP="007A6674">
      <w:pPr>
        <w:rPr>
          <w:rFonts w:ascii="Arial" w:hAnsi="Arial" w:cs="Arial"/>
        </w:rPr>
      </w:pPr>
      <w:r w:rsidRPr="00B31A8D">
        <w:rPr>
          <w:rFonts w:ascii="Arial" w:hAnsi="Arial" w:cs="Arial"/>
        </w:rPr>
        <w:t xml:space="preserve">• Comment le programme/projet contribue-t-il ou contribuera-t-il à la </w:t>
      </w:r>
    </w:p>
    <w:p w:rsidR="007A6674" w:rsidRPr="00B31A8D" w:rsidRDefault="007A6674" w:rsidP="007A6674">
      <w:pPr>
        <w:rPr>
          <w:rFonts w:ascii="Arial" w:hAnsi="Arial" w:cs="Arial"/>
        </w:rPr>
      </w:pPr>
      <w:r w:rsidRPr="00B31A8D">
        <w:rPr>
          <w:rFonts w:ascii="Arial" w:hAnsi="Arial" w:cs="Arial"/>
        </w:rPr>
        <w:t xml:space="preserve">  transformation des rapports entre les genres ?</w:t>
      </w:r>
    </w:p>
    <w:p w:rsidR="007A6674" w:rsidRPr="00B31A8D" w:rsidRDefault="007A6674" w:rsidP="007A6674">
      <w:pPr>
        <w:rPr>
          <w:rFonts w:ascii="Arial" w:hAnsi="Arial" w:cs="Arial"/>
        </w:rPr>
      </w:pPr>
      <w:r w:rsidRPr="00B31A8D">
        <w:rPr>
          <w:rFonts w:ascii="Arial" w:hAnsi="Arial" w:cs="Arial"/>
        </w:rPr>
        <w:t xml:space="preserve">• Comment contribue-t-il ou contribuera-t-il à la transformation des rapports </w:t>
      </w:r>
    </w:p>
    <w:p w:rsidR="007A6674" w:rsidRPr="00B31A8D" w:rsidRDefault="007A6674" w:rsidP="007A6674">
      <w:pPr>
        <w:rPr>
          <w:rFonts w:ascii="Arial" w:hAnsi="Arial" w:cs="Arial"/>
        </w:rPr>
      </w:pPr>
      <w:r w:rsidRPr="00B31A8D">
        <w:rPr>
          <w:rFonts w:ascii="Arial" w:hAnsi="Arial" w:cs="Arial"/>
        </w:rPr>
        <w:t xml:space="preserve">  entre les personnes défavorisées et les mieux nanties ?</w:t>
      </w:r>
    </w:p>
    <w:p w:rsidR="007A6674" w:rsidRPr="00B31A8D" w:rsidRDefault="007A6674" w:rsidP="007A6674">
      <w:pPr>
        <w:rPr>
          <w:rFonts w:ascii="Arial" w:hAnsi="Arial" w:cs="Arial"/>
        </w:rPr>
      </w:pPr>
    </w:p>
    <w:p w:rsidR="007A6674" w:rsidRPr="00B31A8D" w:rsidRDefault="007A6674" w:rsidP="007A6674">
      <w:pPr>
        <w:rPr>
          <w:rFonts w:ascii="Arial" w:eastAsia="MS Mincho" w:hAnsi="Arial" w:cs="Arial"/>
          <w:b/>
          <w:bCs/>
        </w:rPr>
      </w:pPr>
    </w:p>
    <w:p w:rsidR="007A6674" w:rsidRPr="00B31A8D" w:rsidRDefault="007A6674" w:rsidP="007A6674">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 CONCEPT DE POUVOIR OU « EMPOWERMENT »</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Au cours des années 60 et 70, on croyait solutionner la subordination des femmes en accroissant leur pouvoir économique. L’autonomie financière, disait-on, donnerait plus de pouvoir aux femmes.</w:t>
      </w:r>
    </w:p>
    <w:p w:rsidR="007A6674" w:rsidRPr="00B31A8D" w:rsidRDefault="007A6674" w:rsidP="007A6674">
      <w:pPr>
        <w:rPr>
          <w:rFonts w:ascii="Arial" w:hAnsi="Arial" w:cs="Arial"/>
        </w:rPr>
      </w:pPr>
      <w:r w:rsidRPr="00B31A8D">
        <w:rPr>
          <w:rFonts w:ascii="Arial" w:hAnsi="Arial" w:cs="Arial"/>
        </w:rPr>
        <w:t>Puisque l’argent est un indicateur important de la situation sociale (particulièrement dans le Nord), les femmes disposant de plus d’argent gagneraient en prestige. Dans le Sud, les projets destinés à générer des revenus devinrent populaires alors que dans le Nord on favorisait des projets portant sur la formation professionnelle. On croyait également que si plus de femmes occupaient des postes d’autorité (dans les entreprises, les professions, les assemblées législatives, les tribunaux et les universités), les femmes en tant que groupe seraient mieux représentées et exerceraient davantage de pouvoir.</w:t>
      </w:r>
    </w:p>
    <w:p w:rsidR="007A6674" w:rsidRPr="00B31A8D" w:rsidRDefault="007A6674" w:rsidP="007A6674">
      <w:pPr>
        <w:rPr>
          <w:rFonts w:ascii="Arial" w:hAnsi="Arial" w:cs="Arial"/>
        </w:rPr>
      </w:pPr>
      <w:r w:rsidRPr="00B31A8D">
        <w:rPr>
          <w:rFonts w:ascii="Arial" w:hAnsi="Arial" w:cs="Arial"/>
        </w:rPr>
        <w:t>Dans plusieurs pays, les femmes s’organisèrent (ou furent organisées) pour exercer des pressions, faire campagne pour des lois anti-discrimination, sensibiliser le public, se syndiquer et manifester pour ou contre l’accès à la planification des naissances et à l’avortement. Il y a eu des progrès dans tous ces domaines au cours des dernières décennies : plus de femmes font partie de la main d’</w:t>
      </w:r>
      <w:proofErr w:type="spellStart"/>
      <w:r w:rsidRPr="00B31A8D">
        <w:rPr>
          <w:rFonts w:ascii="Arial" w:hAnsi="Arial" w:cs="Arial"/>
        </w:rPr>
        <w:t>oeuvre</w:t>
      </w:r>
      <w:proofErr w:type="spellEnd"/>
      <w:r w:rsidRPr="00B31A8D">
        <w:rPr>
          <w:rFonts w:ascii="Arial" w:hAnsi="Arial" w:cs="Arial"/>
        </w:rPr>
        <w:t xml:space="preserve"> rémunérée, les lois sont plus justes, les femmes se mobilisent davantage et sont mieux organisées. Pourtant, avec la mondialisation des marchés et en dépit de la croissance économique, les femmes s’appauvrissent toujours davantage et subissent encore de nombreuses formes de violence. Un des éléments clé permettant d’expliquer cette situation réside dans notre compréhension du pouvoir.</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La plupart des stratégies favorisant le changement n’ont pas su tenir compte de la diversité des expériences de subordination des femmes, expériences qui varient en fonction de la classe, de la  race, de l’orientation sexuelle et de l’âge. Cette diversité d’expériences influence donc le degré d’importance que les femmes accordent au problème de la subordination. Par exemple, le genre peut être moins important que </w:t>
      </w:r>
      <w:r w:rsidRPr="00B31A8D">
        <w:rPr>
          <w:rFonts w:ascii="Arial" w:hAnsi="Arial" w:cs="Arial"/>
        </w:rPr>
        <w:lastRenderedPageBreak/>
        <w:t>la classe (les femmes en position d’autorité peuvent exploiter les femmes et les hommes de la classe ouvrière), que la race (une Sud-africaine blanche par rapport à sa femme de ménage noire) ou que l’âge (la première épouse d’un ménage polygame face aux coépouses, aux enfants et aux conjoint-e-s). Les rapports de domination sont multiples et inter reliés. L’hypothèse que toutes les femmes ont toujours un seul intérêt est fausse.</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l’analyse GED, on d</w:t>
      </w:r>
      <w:r w:rsidRPr="00B31A8D">
        <w:rPr>
          <w:rFonts w:ascii="Arial" w:hAnsi="Arial" w:cs="Arial"/>
          <w:b/>
          <w:bCs/>
        </w:rPr>
        <w:t>istingue plusieurs types de pouvoir</w:t>
      </w:r>
      <w:r w:rsidRPr="00B31A8D">
        <w:rPr>
          <w:rFonts w:ascii="Arial" w:hAnsi="Arial" w:cs="Arial"/>
        </w:rPr>
        <w:t>, notamment :</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qui s’exerce sur quelqu’un</w:t>
      </w:r>
      <w:r w:rsidRPr="00B31A8D">
        <w:rPr>
          <w:rFonts w:ascii="Arial" w:hAnsi="Arial" w:cs="Arial"/>
        </w:rPr>
        <w:t xml:space="preserve"> : il se fonde généralement sur des menaces de violence ou d’intimidation sanctionnées par la société, invite la résistance passive et active et exige une vigilance constante pour se maintenir.</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de</w:t>
      </w:r>
      <w:r w:rsidRPr="00B31A8D">
        <w:rPr>
          <w:rFonts w:ascii="Arial" w:hAnsi="Arial" w:cs="Arial"/>
        </w:rPr>
        <w:t xml:space="preserve">, est un pouvoir créateur qui rend apte à accomplir des choses. C’est l’essence même de l’aspect individuel du pouvoir (ou « </w:t>
      </w:r>
      <w:proofErr w:type="spellStart"/>
      <w:r w:rsidRPr="00B31A8D">
        <w:rPr>
          <w:rFonts w:ascii="Arial" w:hAnsi="Arial" w:cs="Arial"/>
        </w:rPr>
        <w:t>empowerment</w:t>
      </w:r>
      <w:proofErr w:type="spellEnd"/>
      <w:r w:rsidRPr="00B31A8D">
        <w:rPr>
          <w:rFonts w:ascii="Arial" w:hAnsi="Arial" w:cs="Arial"/>
        </w:rPr>
        <w:t xml:space="preserve"> »). La plupart des gens, par exemple lorsqu’ils ont réussi à résoudre un problème, à comprendre le fonctionnement d’une chose ou à acquérir de nouvelles compétences, ont fait l’expérience de ce pouvoir.</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qui s’exerce avec</w:t>
      </w:r>
      <w:r w:rsidRPr="00B31A8D">
        <w:rPr>
          <w:rFonts w:ascii="Arial" w:hAnsi="Arial" w:cs="Arial"/>
        </w:rPr>
        <w:t xml:space="preserve"> relève du sentiment que le tout est plus grand que la somme des parties, sentiment ressenti particulièrement lorsque plusieurs personnes s’attaquent ensemble à un problème. Collectivement, les gens sentent qu’ils ont du pouvoir lorsqu’ils s’organisent et s’unissent dans la poursuite d’un but commun ou lorsqu’ils partagent la même vision.</w:t>
      </w:r>
    </w:p>
    <w:p w:rsidR="007A6674"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 </w:t>
      </w:r>
      <w:r w:rsidRPr="00B31A8D">
        <w:rPr>
          <w:rFonts w:ascii="Arial" w:hAnsi="Arial" w:cs="Arial"/>
          <w:b/>
          <w:bCs/>
        </w:rPr>
        <w:t>Le pouvoir intérieur</w:t>
      </w:r>
      <w:r w:rsidRPr="00B31A8D">
        <w:rPr>
          <w:rFonts w:ascii="Arial" w:hAnsi="Arial" w:cs="Arial"/>
        </w:rPr>
        <w:t xml:space="preserve"> (qui s’exerce intérieurement) renvoie à la force spirituelle et le caractère unique de </w:t>
      </w:r>
      <w:proofErr w:type="spellStart"/>
      <w:r w:rsidRPr="00B31A8D">
        <w:rPr>
          <w:rFonts w:ascii="Arial" w:hAnsi="Arial" w:cs="Arial"/>
        </w:rPr>
        <w:t>chacun-e</w:t>
      </w:r>
      <w:proofErr w:type="spellEnd"/>
      <w:r w:rsidRPr="00B31A8D">
        <w:rPr>
          <w:rFonts w:ascii="Arial" w:hAnsi="Arial" w:cs="Arial"/>
        </w:rPr>
        <w:t xml:space="preserve"> d’entre nous, qui nous rend véritablement humain. Il se fonde sur l’acceptation de soi et le respect de soi et respecte et accepte les autres en tant qu’égaux à soi. (CCCI, MATCH, AQOCI, 1991 : 20-21)</w:t>
      </w:r>
    </w:p>
    <w:p w:rsidR="007A6674" w:rsidRPr="00B31A8D" w:rsidRDefault="007A6674" w:rsidP="007A6674">
      <w:pPr>
        <w:rPr>
          <w:rFonts w:ascii="Arial" w:hAnsi="Arial" w:cs="Arial"/>
        </w:rPr>
      </w:pPr>
      <w:r w:rsidRPr="00B31A8D">
        <w:rPr>
          <w:rFonts w:ascii="Arial" w:hAnsi="Arial" w:cs="Arial"/>
        </w:rPr>
        <w:t xml:space="preserve">D’autres auteures (telle Marie-Rose </w:t>
      </w:r>
      <w:proofErr w:type="spellStart"/>
      <w:r w:rsidRPr="00B31A8D">
        <w:rPr>
          <w:rFonts w:ascii="Arial" w:hAnsi="Arial" w:cs="Arial"/>
        </w:rPr>
        <w:t>Nyandwi</w:t>
      </w:r>
      <w:proofErr w:type="spellEnd"/>
      <w:r w:rsidRPr="00B31A8D">
        <w:rPr>
          <w:rFonts w:ascii="Arial" w:hAnsi="Arial" w:cs="Arial"/>
        </w:rPr>
        <w:t xml:space="preserve">, 2000) distinguent trois dimensions du « </w:t>
      </w:r>
      <w:proofErr w:type="spellStart"/>
      <w:r w:rsidRPr="00B31A8D">
        <w:rPr>
          <w:rFonts w:ascii="Arial" w:hAnsi="Arial" w:cs="Arial"/>
        </w:rPr>
        <w:t>empowerment</w:t>
      </w:r>
      <w:proofErr w:type="spellEnd"/>
      <w:r w:rsidRPr="00B31A8D">
        <w:rPr>
          <w:rFonts w:ascii="Arial" w:hAnsi="Arial" w:cs="Arial"/>
        </w:rPr>
        <w:t xml:space="preserve"> » :</w:t>
      </w:r>
    </w:p>
    <w:p w:rsidR="007A6674" w:rsidRPr="00B31A8D" w:rsidRDefault="007A6674" w:rsidP="007A6674">
      <w:pPr>
        <w:rPr>
          <w:rFonts w:ascii="Arial" w:hAnsi="Arial" w:cs="Arial"/>
        </w:rPr>
      </w:pPr>
      <w:r w:rsidRPr="00B31A8D">
        <w:rPr>
          <w:rFonts w:ascii="Arial" w:hAnsi="Arial" w:cs="Arial"/>
        </w:rPr>
        <w:t>• individuelle : développer un sens d’autonomie, de confiance et la capacité de se défaire des effets de l’oppression intériorisée ;</w:t>
      </w:r>
    </w:p>
    <w:p w:rsidR="007A6674" w:rsidRPr="00B31A8D" w:rsidRDefault="007A6674" w:rsidP="007A6674">
      <w:pPr>
        <w:rPr>
          <w:rFonts w:ascii="Arial" w:hAnsi="Arial" w:cs="Arial"/>
        </w:rPr>
      </w:pPr>
      <w:r w:rsidRPr="00B31A8D">
        <w:rPr>
          <w:rFonts w:ascii="Arial" w:hAnsi="Arial" w:cs="Arial"/>
        </w:rPr>
        <w:t>• relationnelle : développer la capacité de négocier et d’influencer la nature d’une relation et des décisions prises dans cette relation ;</w:t>
      </w:r>
    </w:p>
    <w:p w:rsidR="007A6674" w:rsidRPr="00B31A8D" w:rsidRDefault="007A6674" w:rsidP="007A6674">
      <w:pPr>
        <w:rPr>
          <w:rFonts w:ascii="Arial" w:hAnsi="Arial" w:cs="Arial"/>
        </w:rPr>
      </w:pPr>
      <w:r w:rsidRPr="00B31A8D">
        <w:rPr>
          <w:rFonts w:ascii="Arial" w:hAnsi="Arial" w:cs="Arial"/>
        </w:rPr>
        <w:t>• collective : quand les individus travaillent ensemble pour atteindre un objectif plus grand que celui que chacun aurait pu atteindre individuellement. Cela concerne l’engagement dans les structures politiques, mais peut aussi couvrir les actions collectives basées sur la coopération plutôt que la compétition (local, formel ou informel).</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Dans le contexte du genre, les femmes et les hommes sont socialisés différemment et fonctionnent souvent dans différentes sphères de la collectivité, bien qu’il y ait chevauchement et interdépendance. Il en résulte que les femmes et les hommes ont une expérience de vie, des connaissances, des perspectives et des priorités différentes. L’</w:t>
      </w:r>
      <w:proofErr w:type="spellStart"/>
      <w:r w:rsidRPr="00B31A8D">
        <w:rPr>
          <w:rFonts w:ascii="Arial" w:hAnsi="Arial" w:cs="Arial"/>
        </w:rPr>
        <w:t>un-e</w:t>
      </w:r>
      <w:proofErr w:type="spellEnd"/>
      <w:r w:rsidRPr="00B31A8D">
        <w:rPr>
          <w:rFonts w:ascii="Arial" w:hAnsi="Arial" w:cs="Arial"/>
        </w:rPr>
        <w:t xml:space="preserve"> ne peut nécessairement représenter les intérêts de l’autre, et ni l’</w:t>
      </w:r>
      <w:proofErr w:type="spellStart"/>
      <w:r w:rsidRPr="00B31A8D">
        <w:rPr>
          <w:rFonts w:ascii="Arial" w:hAnsi="Arial" w:cs="Arial"/>
        </w:rPr>
        <w:t>un-e</w:t>
      </w:r>
      <w:proofErr w:type="spellEnd"/>
      <w:r w:rsidRPr="00B31A8D">
        <w:rPr>
          <w:rFonts w:ascii="Arial" w:hAnsi="Arial" w:cs="Arial"/>
        </w:rPr>
        <w:t xml:space="preserve"> ni l’autre ne peut tout à fait représenter la collectivité.</w:t>
      </w:r>
    </w:p>
    <w:p w:rsidR="007A6674" w:rsidRPr="00B31A8D" w:rsidRDefault="007A6674" w:rsidP="007A6674">
      <w:pPr>
        <w:rPr>
          <w:rFonts w:ascii="Arial" w:hAnsi="Arial" w:cs="Arial"/>
        </w:rPr>
      </w:pPr>
    </w:p>
    <w:p w:rsidR="007A6674" w:rsidRPr="00B31A8D" w:rsidRDefault="007A6674" w:rsidP="007A6674">
      <w:pPr>
        <w:rPr>
          <w:rFonts w:ascii="Arial" w:hAnsi="Arial" w:cs="Arial"/>
        </w:rPr>
      </w:pPr>
      <w:r w:rsidRPr="00B31A8D">
        <w:rPr>
          <w:rFonts w:ascii="Arial" w:hAnsi="Arial" w:cs="Arial"/>
        </w:rPr>
        <w:t xml:space="preserve">Stratégiquement, il nous faut modifier notre compréhension de ce qu’est le pouvoir et résister de manière créative au pouvoir qui s’exerce « sur quelqu’un ». La résistance </w:t>
      </w:r>
      <w:r w:rsidRPr="00B31A8D">
        <w:rPr>
          <w:rFonts w:ascii="Arial" w:hAnsi="Arial" w:cs="Arial"/>
        </w:rPr>
        <w:lastRenderedPageBreak/>
        <w:t>non violente prônée par Gandhi en est un exemple remarquable. Il nous faut étudier les concepts de « pouvoir de », « pouvoir qui s’exerce avec » et « pouvoir intérieur » ainsi que leurs interrelations. Dans nos efforts de développement, cela signifie qu’il faut acquérir davantage d’aptitudes à résoudre les problèmes et les conflits ; consolider les organisations ; il faut aussi</w:t>
      </w:r>
      <w:r>
        <w:rPr>
          <w:rFonts w:ascii="Arial" w:hAnsi="Arial" w:cs="Arial"/>
        </w:rPr>
        <w:t xml:space="preserve"> </w:t>
      </w:r>
      <w:r w:rsidRPr="00B31A8D">
        <w:rPr>
          <w:rFonts w:ascii="Arial" w:hAnsi="Arial" w:cs="Arial"/>
        </w:rPr>
        <w:t>augmenter les habiletés individuelles et collectives et la solidarité.</w:t>
      </w:r>
    </w:p>
    <w:p w:rsidR="007A6674" w:rsidRDefault="007A6674" w:rsidP="007A6674">
      <w:pPr>
        <w:rPr>
          <w:rFonts w:ascii="Arial" w:hAnsi="Arial" w:cs="Arial"/>
        </w:rPr>
      </w:pPr>
    </w:p>
    <w:p w:rsidR="007A6674" w:rsidRDefault="007A6674" w:rsidP="007A6674">
      <w:pPr>
        <w:numPr>
          <w:ilvl w:val="1"/>
          <w:numId w:val="15"/>
        </w:numPr>
        <w:rPr>
          <w:rFonts w:ascii="Arial" w:hAnsi="Arial" w:cs="Arial"/>
        </w:rPr>
      </w:pPr>
      <w:r>
        <w:rPr>
          <w:rFonts w:ascii="Arial" w:hAnsi="Arial" w:cs="Arial"/>
        </w:rPr>
        <w:t>De quelques autres outils</w:t>
      </w:r>
    </w:p>
    <w:p w:rsidR="007A6674" w:rsidRDefault="007A6674" w:rsidP="007A6674">
      <w:pPr>
        <w:ind w:left="1080"/>
        <w:rPr>
          <w:rFonts w:ascii="Arial" w:hAnsi="Arial" w:cs="Arial"/>
        </w:rPr>
      </w:pPr>
    </w:p>
    <w:p w:rsidR="007A6674" w:rsidRPr="006133E3" w:rsidRDefault="007A6674" w:rsidP="007A6674">
      <w:pPr>
        <w:rPr>
          <w:rFonts w:ascii="Arial" w:hAnsi="Arial" w:cs="Arial"/>
          <w:b/>
          <w:bCs/>
          <w:color w:val="FF0000"/>
        </w:rPr>
      </w:pPr>
      <w:r w:rsidRPr="006133E3">
        <w:rPr>
          <w:rFonts w:ascii="Arial" w:hAnsi="Arial" w:cs="Arial"/>
          <w:b/>
          <w:bCs/>
          <w:color w:val="FF0000"/>
        </w:rPr>
        <w:t>LES 10 QUESTIONS CLES</w:t>
      </w:r>
    </w:p>
    <w:p w:rsidR="007A6674" w:rsidRDefault="007A6674" w:rsidP="007A6674">
      <w:pPr>
        <w:rPr>
          <w:rFonts w:ascii="Arial" w:hAnsi="Arial" w:cs="Arial"/>
          <w:b/>
          <w:bCs/>
        </w:rPr>
      </w:pPr>
    </w:p>
    <w:p w:rsidR="007A6674" w:rsidRPr="006133E3" w:rsidRDefault="007A6674" w:rsidP="007A6674">
      <w:pPr>
        <w:rPr>
          <w:rFonts w:ascii="Arial" w:hAnsi="Arial" w:cs="Arial"/>
          <w:b/>
          <w:bCs/>
        </w:rPr>
      </w:pPr>
      <w:r w:rsidRPr="006133E3">
        <w:rPr>
          <w:rFonts w:ascii="Arial" w:hAnsi="Arial" w:cs="Arial"/>
          <w:b/>
          <w:bCs/>
        </w:rPr>
        <w:t>En guise de synthèse, on retiendra 10 questionnements pour identifier les inégalités de genre dans tous les domaines :</w:t>
      </w:r>
    </w:p>
    <w:tbl>
      <w:tblPr>
        <w:tblW w:w="13400" w:type="dxa"/>
        <w:tblCellMar>
          <w:left w:w="0" w:type="dxa"/>
          <w:right w:w="0" w:type="dxa"/>
        </w:tblCellMar>
        <w:tblLook w:val="0420" w:firstRow="1" w:lastRow="0" w:firstColumn="0" w:lastColumn="0" w:noHBand="0" w:noVBand="1"/>
      </w:tblPr>
      <w:tblGrid>
        <w:gridCol w:w="8620"/>
        <w:gridCol w:w="4780"/>
      </w:tblGrid>
      <w:tr w:rsidR="007A6674" w:rsidRPr="006133E3" w:rsidTr="0071446F">
        <w:trPr>
          <w:trHeight w:val="662"/>
        </w:trPr>
        <w:tc>
          <w:tcPr>
            <w:tcW w:w="86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C00000"/>
                <w:kern w:val="24"/>
              </w:rPr>
              <w:t>Question orientant l’analyse</w:t>
            </w:r>
          </w:p>
        </w:tc>
        <w:tc>
          <w:tcPr>
            <w:tcW w:w="47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C00000"/>
                <w:kern w:val="24"/>
              </w:rPr>
              <w:t>Objet</w:t>
            </w:r>
          </w:p>
        </w:tc>
      </w:tr>
      <w:tr w:rsidR="007A6674" w:rsidRPr="006133E3" w:rsidTr="0071446F">
        <w:trPr>
          <w:trHeight w:val="662"/>
        </w:trPr>
        <w:tc>
          <w:tcPr>
            <w:tcW w:w="86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fait quoi ? pour qui ? Avec qui?</w:t>
            </w:r>
          </w:p>
        </w:tc>
        <w:tc>
          <w:tcPr>
            <w:tcW w:w="47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Activités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Comment ? Avec quel</w:t>
            </w:r>
            <w:r>
              <w:rPr>
                <w:rFonts w:ascii="Arial" w:eastAsia="Calibri" w:hAnsi="Arial" w:cs="Arial"/>
                <w:b/>
                <w:bCs/>
                <w:color w:val="000000"/>
                <w:kern w:val="24"/>
              </w:rPr>
              <w:t>s</w:t>
            </w:r>
            <w:r w:rsidRPr="006133E3">
              <w:rPr>
                <w:rFonts w:ascii="Arial" w:eastAsia="Calibri" w:hAnsi="Arial" w:cs="Arial"/>
                <w:b/>
                <w:bCs/>
                <w:color w:val="000000"/>
                <w:kern w:val="24"/>
              </w:rPr>
              <w:t xml:space="preserve"> moyens?</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Moyens</w:t>
            </w:r>
          </w:p>
        </w:tc>
      </w:tr>
      <w:tr w:rsidR="007A6674" w:rsidRPr="006133E3" w:rsidTr="0071446F">
        <w:trPr>
          <w:trHeight w:val="1104"/>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possède ? qui contrôle/ commande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Ressources</w:t>
            </w:r>
          </w:p>
        </w:tc>
      </w:tr>
      <w:tr w:rsidR="007A6674" w:rsidRPr="006133E3" w:rsidTr="0071446F">
        <w:trPr>
          <w:trHeight w:val="737"/>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décide de quoi ? Comment?</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Pouvoir</w:t>
            </w:r>
          </w:p>
        </w:tc>
      </w:tr>
      <w:tr w:rsidR="007A6674" w:rsidRPr="006133E3" w:rsidTr="0071446F">
        <w:trPr>
          <w:trHeight w:val="635"/>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est responsable de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Obligations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gagne quoi ? Qui perd?</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Revenus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dépense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Dépenses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a droit à quoi ?</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Droits et normes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est le bénéficiaire ?</w:t>
            </w:r>
          </w:p>
        </w:tc>
        <w:tc>
          <w:tcPr>
            <w:tcW w:w="47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7A6674" w:rsidRPr="006133E3" w:rsidRDefault="007A6674" w:rsidP="0071446F">
            <w:pPr>
              <w:pStyle w:val="NormalWeb"/>
              <w:spacing w:before="0" w:beforeAutospacing="0" w:after="0" w:afterAutospacing="0" w:line="276" w:lineRule="auto"/>
              <w:rPr>
                <w:rFonts w:ascii="Arial" w:hAnsi="Arial" w:cs="Arial"/>
              </w:rPr>
            </w:pPr>
            <w:r w:rsidRPr="006133E3">
              <w:rPr>
                <w:rFonts w:ascii="Arial" w:eastAsia="Calibri" w:hAnsi="Arial" w:cs="Arial"/>
                <w:b/>
                <w:bCs/>
                <w:color w:val="000000"/>
                <w:kern w:val="24"/>
              </w:rPr>
              <w:t>Effets</w:t>
            </w:r>
          </w:p>
        </w:tc>
      </w:tr>
      <w:tr w:rsidR="007A6674" w:rsidRPr="006133E3" w:rsidTr="0071446F">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7A6674" w:rsidRPr="006133E3" w:rsidRDefault="007A6674" w:rsidP="0071446F">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gagne et qui perd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A6674" w:rsidRPr="006133E3" w:rsidRDefault="007A6674" w:rsidP="0071446F">
            <w:pPr>
              <w:rPr>
                <w:rFonts w:ascii="Arial" w:hAnsi="Arial" w:cs="Arial"/>
              </w:rPr>
            </w:pPr>
          </w:p>
        </w:tc>
      </w:tr>
    </w:tbl>
    <w:p w:rsidR="007A6674" w:rsidRDefault="007A6674" w:rsidP="007A6674">
      <w:pPr>
        <w:autoSpaceDE w:val="0"/>
        <w:autoSpaceDN w:val="0"/>
        <w:adjustRightInd w:val="0"/>
        <w:rPr>
          <w:rFonts w:ascii="TrebuchetMS" w:hAnsi="TrebuchetMS" w:cs="TrebuchetMS"/>
          <w:color w:val="000000"/>
          <w:sz w:val="20"/>
          <w:szCs w:val="20"/>
        </w:rPr>
      </w:pP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Chacune des dix questions précédentes est accompagnée des deux questions</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complémentaires suivantes : Avec qui ? Pourquoi ?</w:t>
      </w:r>
    </w:p>
    <w:p w:rsidR="007A6674" w:rsidRPr="009E59D5" w:rsidRDefault="007A6674" w:rsidP="007A6674">
      <w:pPr>
        <w:autoSpaceDE w:val="0"/>
        <w:autoSpaceDN w:val="0"/>
        <w:adjustRightInd w:val="0"/>
        <w:rPr>
          <w:rFonts w:ascii="Arial" w:hAnsi="Arial" w:cs="Arial"/>
          <w:color w:val="000000"/>
        </w:rPr>
      </w:pP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Ces questions permettent de constituer une triple analyse, à savoir :</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w:t>
      </w:r>
      <w:r w:rsidRPr="009E59D5">
        <w:rPr>
          <w:rFonts w:ascii="Arial" w:hAnsi="Arial" w:cs="Arial"/>
          <w:color w:val="000000"/>
        </w:rPr>
        <w:t>une analyse des différences de situation et de perceptions entre femmes et hommes ;</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w:t>
      </w:r>
      <w:r w:rsidRPr="009E59D5">
        <w:rPr>
          <w:rFonts w:ascii="Arial" w:hAnsi="Arial" w:cs="Arial"/>
          <w:color w:val="000000"/>
        </w:rPr>
        <w:t>une analyse de la coopération entre les femmes et les hommes ;</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lastRenderedPageBreak/>
        <w:t></w:t>
      </w:r>
      <w:r w:rsidRPr="009E59D5">
        <w:rPr>
          <w:rFonts w:ascii="Arial" w:hAnsi="Arial" w:cs="Arial"/>
          <w:color w:val="000000"/>
        </w:rPr>
        <w:t>une analyse au sein même de la communauté des femmes et celle des hommes</w:t>
      </w:r>
    </w:p>
    <w:p w:rsidR="007A6674" w:rsidRPr="009E59D5" w:rsidRDefault="007A6674" w:rsidP="007A6674">
      <w:pPr>
        <w:autoSpaceDE w:val="0"/>
        <w:autoSpaceDN w:val="0"/>
        <w:adjustRightInd w:val="0"/>
        <w:rPr>
          <w:rFonts w:ascii="Arial" w:hAnsi="Arial" w:cs="Arial"/>
          <w:color w:val="000000"/>
        </w:rPr>
      </w:pPr>
      <w:r w:rsidRPr="009E59D5">
        <w:rPr>
          <w:rFonts w:ascii="Arial" w:hAnsi="Arial" w:cs="Arial"/>
          <w:color w:val="000000"/>
        </w:rPr>
        <w:t>également.</w:t>
      </w:r>
    </w:p>
    <w:p w:rsidR="007A6674" w:rsidRPr="009E59D5" w:rsidRDefault="007A6674" w:rsidP="007A6674">
      <w:pPr>
        <w:autoSpaceDE w:val="0"/>
        <w:autoSpaceDN w:val="0"/>
        <w:adjustRightInd w:val="0"/>
        <w:rPr>
          <w:rFonts w:ascii="Arial" w:hAnsi="Arial" w:cs="Arial"/>
          <w:b/>
          <w:bCs/>
          <w:color w:val="FFFFFF"/>
        </w:rPr>
      </w:pPr>
      <w:r w:rsidRPr="009E59D5">
        <w:rPr>
          <w:rFonts w:ascii="Arial" w:hAnsi="Arial" w:cs="Arial"/>
          <w:b/>
          <w:bCs/>
          <w:color w:val="FFFFFF"/>
        </w:rPr>
        <w:t>Encadré 2 : Liste des 10 questions clés</w:t>
      </w:r>
    </w:p>
    <w:p w:rsidR="007A6674" w:rsidRPr="009E59D5" w:rsidRDefault="007A6674" w:rsidP="007A6674">
      <w:pPr>
        <w:rPr>
          <w:rFonts w:ascii="Arial" w:hAnsi="Arial" w:cs="Arial"/>
          <w:b/>
          <w:bCs/>
        </w:rPr>
      </w:pPr>
    </w:p>
    <w:p w:rsidR="007A6674" w:rsidRPr="00995207" w:rsidRDefault="007A6674" w:rsidP="007A6674">
      <w:pPr>
        <w:rPr>
          <w:rFonts w:ascii="Arial" w:hAnsi="Arial" w:cs="Arial"/>
          <w:color w:val="0070C0"/>
        </w:rPr>
      </w:pPr>
      <w:r>
        <w:rPr>
          <w:rFonts w:ascii="Arial" w:hAnsi="Arial" w:cs="Arial"/>
          <w:b/>
          <w:bCs/>
          <w:color w:val="0070C0"/>
        </w:rPr>
        <w:t xml:space="preserve">Un autre outil : </w:t>
      </w:r>
      <w:r w:rsidRPr="00995207">
        <w:rPr>
          <w:rFonts w:ascii="Arial" w:hAnsi="Arial" w:cs="Arial"/>
          <w:b/>
          <w:bCs/>
          <w:color w:val="0070C0"/>
        </w:rPr>
        <w:t>La toile d’institutionnalisation du genre</w:t>
      </w:r>
    </w:p>
    <w:p w:rsidR="007A6674" w:rsidRDefault="007A6674" w:rsidP="007A6674">
      <w:pPr>
        <w:rPr>
          <w:rFonts w:ascii="Arial" w:hAnsi="Arial" w:cs="Arial"/>
          <w:color w:val="0070C0"/>
        </w:rPr>
      </w:pPr>
    </w:p>
    <w:p w:rsidR="0071446F" w:rsidRDefault="007A6674" w:rsidP="007A6674">
      <w:pPr>
        <w:spacing w:after="240"/>
        <w:rPr>
          <w:rFonts w:ascii="Arial" w:hAnsi="Arial" w:cs="Arial"/>
        </w:rPr>
      </w:pPr>
      <w:r w:rsidRPr="0077698A">
        <w:rPr>
          <w:rStyle w:val="lev"/>
          <w:rFonts w:ascii="Arial" w:hAnsi="Arial" w:cs="Arial"/>
        </w:rPr>
        <w:t xml:space="preserve">La toile de l’institutionnalisation : un outil pour le diagnostic du genre </w:t>
      </w:r>
      <w:r w:rsidRPr="0077698A">
        <w:rPr>
          <w:rFonts w:ascii="Arial" w:hAnsi="Arial" w:cs="Arial"/>
        </w:rPr>
        <w:br/>
      </w:r>
      <w:proofErr w:type="spellStart"/>
      <w:r w:rsidRPr="0077698A">
        <w:rPr>
          <w:rStyle w:val="Accentuation"/>
          <w:rFonts w:ascii="Arial" w:hAnsi="Arial" w:cs="Arial"/>
        </w:rPr>
        <w:t>Caren</w:t>
      </w:r>
      <w:proofErr w:type="spellEnd"/>
      <w:r w:rsidRPr="0077698A">
        <w:rPr>
          <w:rStyle w:val="Accentuation"/>
          <w:rFonts w:ascii="Arial" w:hAnsi="Arial" w:cs="Arial"/>
        </w:rPr>
        <w:t xml:space="preserve"> Levy, </w:t>
      </w:r>
      <w:proofErr w:type="spellStart"/>
      <w:r w:rsidRPr="0077698A">
        <w:rPr>
          <w:rStyle w:val="Accentuation"/>
          <w:rFonts w:ascii="Arial" w:hAnsi="Arial" w:cs="Arial"/>
        </w:rPr>
        <w:t>Development</w:t>
      </w:r>
      <w:proofErr w:type="spellEnd"/>
      <w:r w:rsidRPr="0077698A">
        <w:rPr>
          <w:rStyle w:val="Accentuation"/>
          <w:rFonts w:ascii="Arial" w:hAnsi="Arial" w:cs="Arial"/>
        </w:rPr>
        <w:t xml:space="preserve"> Planning Unit </w:t>
      </w:r>
      <w:r w:rsidRPr="0077698A">
        <w:rPr>
          <w:rFonts w:ascii="Arial" w:hAnsi="Arial" w:cs="Arial"/>
        </w:rPr>
        <w:br/>
      </w:r>
    </w:p>
    <w:p w:rsidR="00B84DF8" w:rsidRDefault="00B84DF8" w:rsidP="00B84DF8">
      <w:pPr>
        <w:spacing w:after="240"/>
        <w:rPr>
          <w:rStyle w:val="lev"/>
          <w:rFonts w:ascii="Arial" w:hAnsi="Arial" w:cs="Arial"/>
          <w:b w:val="0"/>
        </w:rPr>
      </w:pPr>
      <w:r w:rsidRPr="00893AB0">
        <w:rPr>
          <w:rStyle w:val="lev"/>
          <w:rFonts w:ascii="Arial" w:hAnsi="Arial" w:cs="Arial"/>
          <w:b w:val="0"/>
        </w:rPr>
        <w:t xml:space="preserve">Cet outil, développé par </w:t>
      </w:r>
      <w:proofErr w:type="spellStart"/>
      <w:r w:rsidRPr="00893AB0">
        <w:rPr>
          <w:rStyle w:val="lev"/>
          <w:rFonts w:ascii="Arial" w:hAnsi="Arial" w:cs="Arial"/>
          <w:b w:val="0"/>
        </w:rPr>
        <w:t>Caren</w:t>
      </w:r>
      <w:proofErr w:type="spellEnd"/>
      <w:r w:rsidRPr="00893AB0">
        <w:rPr>
          <w:rStyle w:val="lev"/>
          <w:rFonts w:ascii="Arial" w:hAnsi="Arial" w:cs="Arial"/>
          <w:b w:val="0"/>
        </w:rPr>
        <w:t xml:space="preserve"> Levy du </w:t>
      </w:r>
      <w:proofErr w:type="spellStart"/>
      <w:r w:rsidRPr="00893AB0">
        <w:rPr>
          <w:rStyle w:val="lev"/>
          <w:rFonts w:ascii="Arial" w:hAnsi="Arial" w:cs="Arial"/>
          <w:b w:val="0"/>
        </w:rPr>
        <w:t>Development</w:t>
      </w:r>
      <w:proofErr w:type="spellEnd"/>
      <w:r w:rsidRPr="00893AB0">
        <w:rPr>
          <w:rStyle w:val="lev"/>
          <w:rFonts w:ascii="Arial" w:hAnsi="Arial" w:cs="Arial"/>
          <w:b w:val="0"/>
        </w:rPr>
        <w:t xml:space="preserve"> Planning Unit (Londres) sert à diagnostiquer dans quelle mesure l’intégration transversale du genre est en place, soit dans une organisation, un programme/projet, une région, un pays etc. Le choix du contexte/niveau à étudier dépend de l’objectif du diagnostic.</w:t>
      </w:r>
    </w:p>
    <w:p w:rsidR="00B84DF8" w:rsidRDefault="00B84DF8" w:rsidP="007A6674">
      <w:pPr>
        <w:spacing w:after="240"/>
        <w:rPr>
          <w:rFonts w:ascii="Arial" w:hAnsi="Arial" w:cs="Arial"/>
        </w:rPr>
      </w:pPr>
    </w:p>
    <w:p w:rsidR="00074A5F" w:rsidRDefault="00074A5F" w:rsidP="007A6674">
      <w:pPr>
        <w:spacing w:after="240"/>
        <w:rPr>
          <w:rFonts w:ascii="Arial" w:hAnsi="Arial" w:cs="Arial"/>
        </w:rPr>
      </w:pPr>
      <w:r w:rsidRPr="00074A5F">
        <w:rPr>
          <w:rFonts w:ascii="Arial" w:hAnsi="Arial" w:cs="Arial"/>
          <w:noProof/>
        </w:rPr>
        <w:drawing>
          <wp:inline distT="0" distB="0" distL="0" distR="0" wp14:anchorId="0B2E0DD6" wp14:editId="00D57083">
            <wp:extent cx="6981825" cy="5353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982800" cy="5353798"/>
                    </a:xfrm>
                    <a:prstGeom prst="rect">
                      <a:avLst/>
                    </a:prstGeom>
                  </pic:spPr>
                </pic:pic>
              </a:graphicData>
            </a:graphic>
          </wp:inline>
        </w:drawing>
      </w:r>
    </w:p>
    <w:p w:rsidR="0071446F" w:rsidRDefault="0071446F" w:rsidP="007A6674">
      <w:pPr>
        <w:spacing w:after="240"/>
        <w:rPr>
          <w:rFonts w:ascii="Arial" w:hAnsi="Arial" w:cs="Arial"/>
        </w:rPr>
      </w:pPr>
    </w:p>
    <w:p w:rsidR="007A6674" w:rsidRDefault="007A6674" w:rsidP="0071446F">
      <w:pPr>
        <w:pStyle w:val="spip"/>
        <w:rPr>
          <w:rFonts w:ascii="Arial" w:hAnsi="Arial" w:cs="Arial"/>
          <w:color w:val="000000"/>
        </w:rPr>
      </w:pPr>
      <w:r>
        <w:rPr>
          <w:rFonts w:ascii="Arial" w:hAnsi="Arial" w:cs="Arial"/>
          <w:bCs/>
          <w:noProof/>
          <w:sz w:val="22"/>
          <w:szCs w:val="22"/>
        </w:rPr>
        <w:lastRenderedPageBreak/>
        <w:drawing>
          <wp:inline distT="0" distB="0" distL="0" distR="0" wp14:anchorId="5FABE328" wp14:editId="60367116">
            <wp:extent cx="7667625" cy="5753100"/>
            <wp:effectExtent l="0" t="0" r="9525" b="0"/>
            <wp:docPr id="2" name="Image 2" descr="IMG_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5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67625" cy="5753100"/>
                    </a:xfrm>
                    <a:prstGeom prst="rect">
                      <a:avLst/>
                    </a:prstGeom>
                    <a:noFill/>
                    <a:ln>
                      <a:noFill/>
                    </a:ln>
                  </pic:spPr>
                </pic:pic>
              </a:graphicData>
            </a:graphic>
          </wp:inline>
        </w:drawing>
      </w:r>
    </w:p>
    <w:p w:rsidR="007A6674" w:rsidRDefault="007A6674" w:rsidP="007A6674">
      <w:pPr>
        <w:pStyle w:val="spip"/>
        <w:jc w:val="center"/>
        <w:rPr>
          <w:rFonts w:ascii="Arial" w:hAnsi="Arial" w:cs="Arial"/>
          <w:color w:val="000000"/>
        </w:rPr>
      </w:pPr>
      <w:r>
        <w:rPr>
          <w:rFonts w:ascii="Arial" w:hAnsi="Arial" w:cs="Arial"/>
          <w:noProof/>
          <w:color w:val="000000"/>
        </w:rPr>
        <w:drawing>
          <wp:inline distT="0" distB="0" distL="0" distR="0" wp14:anchorId="239D46FD" wp14:editId="63B92443">
            <wp:extent cx="2362200" cy="1809750"/>
            <wp:effectExtent l="0" t="0" r="0" b="0"/>
            <wp:docPr id="1" name="Image 1" descr="toil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ile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809750"/>
                    </a:xfrm>
                    <a:prstGeom prst="rect">
                      <a:avLst/>
                    </a:prstGeom>
                    <a:noFill/>
                    <a:ln>
                      <a:noFill/>
                    </a:ln>
                  </pic:spPr>
                </pic:pic>
              </a:graphicData>
            </a:graphic>
          </wp:inline>
        </w:drawing>
      </w:r>
    </w:p>
    <w:p w:rsidR="007A6674" w:rsidRPr="0077698A" w:rsidRDefault="007A6674" w:rsidP="007A6674">
      <w:pPr>
        <w:rPr>
          <w:rFonts w:ascii="Arial" w:hAnsi="Arial" w:cs="Arial"/>
        </w:rPr>
      </w:pPr>
      <w:r>
        <w:rPr>
          <w:rFonts w:ascii="Arial" w:hAnsi="Arial" w:cs="Arial"/>
          <w:color w:val="000000"/>
        </w:rPr>
        <w:t>C‘e</w:t>
      </w:r>
      <w:r w:rsidRPr="0077698A">
        <w:rPr>
          <w:rFonts w:ascii="Arial" w:hAnsi="Arial" w:cs="Arial"/>
          <w:color w:val="000000"/>
        </w:rPr>
        <w:t>st aussi un outil qui permet de passer du diagnostic à l’action</w:t>
      </w:r>
    </w:p>
    <w:p w:rsidR="007A6674" w:rsidRDefault="007A6674" w:rsidP="007A6674">
      <w:pPr>
        <w:rPr>
          <w:rFonts w:ascii="Arial" w:hAnsi="Arial" w:cs="Arial"/>
        </w:rPr>
      </w:pPr>
      <w:r>
        <w:rPr>
          <w:rFonts w:ascii="Arial" w:hAnsi="Arial" w:cs="Arial"/>
        </w:rPr>
        <w:t>__________________________________________________________________</w:t>
      </w:r>
    </w:p>
    <w:p w:rsidR="007A6674" w:rsidRDefault="007A6674" w:rsidP="007A6674">
      <w:pPr>
        <w:rPr>
          <w:rFonts w:ascii="Arial" w:hAnsi="Arial" w:cs="Arial"/>
        </w:rPr>
      </w:pPr>
    </w:p>
    <w:p w:rsidR="007A6674" w:rsidRDefault="007A6674" w:rsidP="007A6674">
      <w:pPr>
        <w:rPr>
          <w:rFonts w:ascii="Arial" w:hAnsi="Arial" w:cs="Arial"/>
        </w:rPr>
      </w:pPr>
    </w:p>
    <w:p w:rsidR="007A6674" w:rsidRDefault="00CE5BB2" w:rsidP="005023D2">
      <w:pPr>
        <w:jc w:val="center"/>
        <w:rPr>
          <w:rFonts w:ascii="Arial" w:hAnsi="Arial" w:cs="Arial"/>
        </w:rPr>
      </w:pPr>
      <w:r>
        <w:rPr>
          <w:rFonts w:ascii="Arial" w:hAnsi="Arial" w:cs="Arial"/>
          <w:b/>
          <w:bCs/>
          <w:i/>
          <w:iCs/>
        </w:rPr>
        <w:t xml:space="preserve">!! </w:t>
      </w:r>
      <w:r w:rsidR="007A6674" w:rsidRPr="00B31A8D">
        <w:rPr>
          <w:rFonts w:ascii="Arial" w:hAnsi="Arial" w:cs="Arial"/>
          <w:b/>
          <w:bCs/>
          <w:i/>
          <w:iCs/>
        </w:rPr>
        <w:t>BONNE EXPLOITATION !!…</w:t>
      </w:r>
    </w:p>
    <w:sectPr w:rsidR="007A667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3F" w:rsidRDefault="00517C3F" w:rsidP="00974F35">
      <w:r>
        <w:separator/>
      </w:r>
    </w:p>
  </w:endnote>
  <w:endnote w:type="continuationSeparator" w:id="0">
    <w:p w:rsidR="00517C3F" w:rsidRDefault="00517C3F" w:rsidP="0097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341781"/>
      <w:docPartObj>
        <w:docPartGallery w:val="Page Numbers (Bottom of Page)"/>
        <w:docPartUnique/>
      </w:docPartObj>
    </w:sdtPr>
    <w:sdtContent>
      <w:p w:rsidR="00D032BF" w:rsidRDefault="00D032BF">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032BF" w:rsidRDefault="00D032BF">
                              <w:pPr>
                                <w:jc w:val="center"/>
                              </w:pPr>
                              <w:r>
                                <w:rPr>
                                  <w:sz w:val="22"/>
                                  <w:szCs w:val="22"/>
                                </w:rPr>
                                <w:fldChar w:fldCharType="begin"/>
                              </w:r>
                              <w:r>
                                <w:instrText>PAGE    \* MERGEFORMAT</w:instrText>
                              </w:r>
                              <w:r>
                                <w:rPr>
                                  <w:sz w:val="22"/>
                                  <w:szCs w:val="22"/>
                                </w:rPr>
                                <w:fldChar w:fldCharType="separate"/>
                              </w:r>
                              <w:r w:rsidRPr="00D032BF">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D032BF" w:rsidRDefault="00D032BF">
                        <w:pPr>
                          <w:jc w:val="center"/>
                        </w:pPr>
                        <w:r>
                          <w:rPr>
                            <w:sz w:val="22"/>
                            <w:szCs w:val="22"/>
                          </w:rPr>
                          <w:fldChar w:fldCharType="begin"/>
                        </w:r>
                        <w:r>
                          <w:instrText>PAGE    \* MERGEFORMAT</w:instrText>
                        </w:r>
                        <w:r>
                          <w:rPr>
                            <w:sz w:val="22"/>
                            <w:szCs w:val="22"/>
                          </w:rPr>
                          <w:fldChar w:fldCharType="separate"/>
                        </w:r>
                        <w:r w:rsidRPr="00D032BF">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3F" w:rsidRDefault="00517C3F" w:rsidP="00974F35">
      <w:r>
        <w:separator/>
      </w:r>
    </w:p>
  </w:footnote>
  <w:footnote w:type="continuationSeparator" w:id="0">
    <w:p w:rsidR="00517C3F" w:rsidRDefault="00517C3F" w:rsidP="0097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BE1"/>
    <w:multiLevelType w:val="hybridMultilevel"/>
    <w:tmpl w:val="7DB89870"/>
    <w:lvl w:ilvl="0" w:tplc="85160F34">
      <w:start w:val="2"/>
      <w:numFmt w:val="decimal"/>
      <w:lvlText w:val="%1."/>
      <w:lvlJc w:val="left"/>
      <w:pPr>
        <w:tabs>
          <w:tab w:val="num" w:pos="435"/>
        </w:tabs>
        <w:ind w:left="435" w:hanging="360"/>
      </w:pPr>
      <w:rPr>
        <w:rFonts w:hint="default"/>
      </w:rPr>
    </w:lvl>
    <w:lvl w:ilvl="1" w:tplc="040C0019" w:tentative="1">
      <w:start w:val="1"/>
      <w:numFmt w:val="lowerLetter"/>
      <w:lvlText w:val="%2."/>
      <w:lvlJc w:val="left"/>
      <w:pPr>
        <w:tabs>
          <w:tab w:val="num" w:pos="1155"/>
        </w:tabs>
        <w:ind w:left="1155" w:hanging="360"/>
      </w:pPr>
    </w:lvl>
    <w:lvl w:ilvl="2" w:tplc="040C001B" w:tentative="1">
      <w:start w:val="1"/>
      <w:numFmt w:val="lowerRoman"/>
      <w:lvlText w:val="%3."/>
      <w:lvlJc w:val="right"/>
      <w:pPr>
        <w:tabs>
          <w:tab w:val="num" w:pos="1875"/>
        </w:tabs>
        <w:ind w:left="1875" w:hanging="180"/>
      </w:pPr>
    </w:lvl>
    <w:lvl w:ilvl="3" w:tplc="040C000F" w:tentative="1">
      <w:start w:val="1"/>
      <w:numFmt w:val="decimal"/>
      <w:lvlText w:val="%4."/>
      <w:lvlJc w:val="left"/>
      <w:pPr>
        <w:tabs>
          <w:tab w:val="num" w:pos="2595"/>
        </w:tabs>
        <w:ind w:left="2595" w:hanging="360"/>
      </w:pPr>
    </w:lvl>
    <w:lvl w:ilvl="4" w:tplc="040C0019" w:tentative="1">
      <w:start w:val="1"/>
      <w:numFmt w:val="lowerLetter"/>
      <w:lvlText w:val="%5."/>
      <w:lvlJc w:val="left"/>
      <w:pPr>
        <w:tabs>
          <w:tab w:val="num" w:pos="3315"/>
        </w:tabs>
        <w:ind w:left="3315" w:hanging="360"/>
      </w:pPr>
    </w:lvl>
    <w:lvl w:ilvl="5" w:tplc="040C001B" w:tentative="1">
      <w:start w:val="1"/>
      <w:numFmt w:val="lowerRoman"/>
      <w:lvlText w:val="%6."/>
      <w:lvlJc w:val="right"/>
      <w:pPr>
        <w:tabs>
          <w:tab w:val="num" w:pos="4035"/>
        </w:tabs>
        <w:ind w:left="4035" w:hanging="180"/>
      </w:pPr>
    </w:lvl>
    <w:lvl w:ilvl="6" w:tplc="040C000F" w:tentative="1">
      <w:start w:val="1"/>
      <w:numFmt w:val="decimal"/>
      <w:lvlText w:val="%7."/>
      <w:lvlJc w:val="left"/>
      <w:pPr>
        <w:tabs>
          <w:tab w:val="num" w:pos="4755"/>
        </w:tabs>
        <w:ind w:left="4755" w:hanging="360"/>
      </w:pPr>
    </w:lvl>
    <w:lvl w:ilvl="7" w:tplc="040C0019" w:tentative="1">
      <w:start w:val="1"/>
      <w:numFmt w:val="lowerLetter"/>
      <w:lvlText w:val="%8."/>
      <w:lvlJc w:val="left"/>
      <w:pPr>
        <w:tabs>
          <w:tab w:val="num" w:pos="5475"/>
        </w:tabs>
        <w:ind w:left="5475" w:hanging="360"/>
      </w:pPr>
    </w:lvl>
    <w:lvl w:ilvl="8" w:tplc="040C001B" w:tentative="1">
      <w:start w:val="1"/>
      <w:numFmt w:val="lowerRoman"/>
      <w:lvlText w:val="%9."/>
      <w:lvlJc w:val="right"/>
      <w:pPr>
        <w:tabs>
          <w:tab w:val="num" w:pos="6195"/>
        </w:tabs>
        <w:ind w:left="6195" w:hanging="180"/>
      </w:pPr>
    </w:lvl>
  </w:abstractNum>
  <w:abstractNum w:abstractNumId="1">
    <w:nsid w:val="03AF12B7"/>
    <w:multiLevelType w:val="hybridMultilevel"/>
    <w:tmpl w:val="E46A4EC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2114529"/>
    <w:multiLevelType w:val="hybridMultilevel"/>
    <w:tmpl w:val="EDA6B7EA"/>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83330B"/>
    <w:multiLevelType w:val="hybridMultilevel"/>
    <w:tmpl w:val="8CBA4754"/>
    <w:lvl w:ilvl="0" w:tplc="7ACA3E24">
      <w:start w:val="1"/>
      <w:numFmt w:val="bullet"/>
      <w:lvlText w:val=""/>
      <w:lvlJc w:val="left"/>
      <w:pPr>
        <w:tabs>
          <w:tab w:val="num" w:pos="720"/>
        </w:tabs>
        <w:ind w:left="720" w:hanging="360"/>
      </w:pPr>
      <w:rPr>
        <w:rFonts w:ascii="Wingdings" w:hAnsi="Wingdings" w:hint="default"/>
        <w:sz w:val="28"/>
        <w:szCs w:val="28"/>
      </w:rPr>
    </w:lvl>
    <w:lvl w:ilvl="1" w:tplc="F224EFB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7415AE5"/>
    <w:multiLevelType w:val="hybridMultilevel"/>
    <w:tmpl w:val="944A77E8"/>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4B0971"/>
    <w:multiLevelType w:val="hybridMultilevel"/>
    <w:tmpl w:val="EDBC079E"/>
    <w:lvl w:ilvl="0" w:tplc="1896ADA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B4D1587"/>
    <w:multiLevelType w:val="hybridMultilevel"/>
    <w:tmpl w:val="10200A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4D23A64"/>
    <w:multiLevelType w:val="hybridMultilevel"/>
    <w:tmpl w:val="93CEB3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9EB3E93"/>
    <w:multiLevelType w:val="hybridMultilevel"/>
    <w:tmpl w:val="C5B8D836"/>
    <w:lvl w:ilvl="0" w:tplc="040C000F">
      <w:start w:val="1"/>
      <w:numFmt w:val="decimal"/>
      <w:lvlText w:val="%1."/>
      <w:lvlJc w:val="left"/>
      <w:pPr>
        <w:tabs>
          <w:tab w:val="num" w:pos="720"/>
        </w:tabs>
        <w:ind w:left="720" w:hanging="360"/>
      </w:pPr>
      <w:rPr>
        <w:rFonts w:hint="default"/>
      </w:rPr>
    </w:lvl>
    <w:lvl w:ilvl="1" w:tplc="BA221FDE">
      <w:start w:val="1"/>
      <w:numFmt w:val="bullet"/>
      <w:lvlText w:val=""/>
      <w:lvlJc w:val="left"/>
      <w:pPr>
        <w:tabs>
          <w:tab w:val="num" w:pos="1437"/>
        </w:tabs>
        <w:ind w:left="1477" w:hanging="397"/>
      </w:pPr>
      <w:rPr>
        <w:rFonts w:ascii="Wingdings 2" w:hAnsi="Wingdings 2" w:hint="default"/>
        <w:sz w:val="32"/>
      </w:rPr>
    </w:lvl>
    <w:lvl w:ilvl="2" w:tplc="488A381C">
      <w:start w:val="1"/>
      <w:numFmt w:val="bullet"/>
      <w:lvlText w:val=""/>
      <w:lvlJc w:val="left"/>
      <w:pPr>
        <w:tabs>
          <w:tab w:val="num" w:pos="2340"/>
        </w:tabs>
        <w:ind w:left="2340" w:hanging="360"/>
      </w:pPr>
      <w:rPr>
        <w:rFonts w:ascii="Symbol" w:hAnsi="Symbol" w:hint="default"/>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A520EBA"/>
    <w:multiLevelType w:val="hybridMultilevel"/>
    <w:tmpl w:val="36407D62"/>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FCD63A8"/>
    <w:multiLevelType w:val="hybridMultilevel"/>
    <w:tmpl w:val="6B784402"/>
    <w:lvl w:ilvl="0" w:tplc="A3BE20D6">
      <w:start w:val="10"/>
      <w:numFmt w:val="bullet"/>
      <w:lvlText w:val="-"/>
      <w:lvlJc w:val="left"/>
      <w:pPr>
        <w:tabs>
          <w:tab w:val="num" w:pos="720"/>
        </w:tabs>
        <w:ind w:left="720" w:hanging="360"/>
      </w:pPr>
      <w:rPr>
        <w:rFonts w:ascii="Trebuchet MS" w:eastAsia="Times New Roman" w:hAnsi="Trebuchet MS" w:cs="Aria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1F73B9F"/>
    <w:multiLevelType w:val="hybridMultilevel"/>
    <w:tmpl w:val="B3403404"/>
    <w:lvl w:ilvl="0" w:tplc="7ACA3E24">
      <w:start w:val="1"/>
      <w:numFmt w:val="bullet"/>
      <w:lvlText w:val=""/>
      <w:lvlJc w:val="left"/>
      <w:pPr>
        <w:tabs>
          <w:tab w:val="num" w:pos="720"/>
        </w:tabs>
        <w:ind w:left="720" w:hanging="360"/>
      </w:pPr>
      <w:rPr>
        <w:rFonts w:ascii="Wingdings" w:hAnsi="Wingdings" w:hint="default"/>
        <w:sz w:val="28"/>
        <w:szCs w:val="28"/>
      </w:rPr>
    </w:lvl>
    <w:lvl w:ilvl="1" w:tplc="0360B9EA">
      <w:start w:val="1"/>
      <w:numFmt w:val="lowerLetter"/>
      <w:lvlText w:val="%2)"/>
      <w:lvlJc w:val="left"/>
      <w:pPr>
        <w:tabs>
          <w:tab w:val="num" w:pos="360"/>
        </w:tabs>
        <w:ind w:left="36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A8B3DD3"/>
    <w:multiLevelType w:val="multilevel"/>
    <w:tmpl w:val="66764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13">
    <w:nsid w:val="5DA53F3A"/>
    <w:multiLevelType w:val="hybridMultilevel"/>
    <w:tmpl w:val="977A9756"/>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17C15E7"/>
    <w:multiLevelType w:val="hybridMultilevel"/>
    <w:tmpl w:val="EF6CC0B2"/>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8"/>
  </w:num>
  <w:num w:numId="6">
    <w:abstractNumId w:val="9"/>
  </w:num>
  <w:num w:numId="7">
    <w:abstractNumId w:val="5"/>
  </w:num>
  <w:num w:numId="8">
    <w:abstractNumId w:val="11"/>
  </w:num>
  <w:num w:numId="9">
    <w:abstractNumId w:val="2"/>
  </w:num>
  <w:num w:numId="10">
    <w:abstractNumId w:val="3"/>
  </w:num>
  <w:num w:numId="11">
    <w:abstractNumId w:val="4"/>
  </w:num>
  <w:num w:numId="12">
    <w:abstractNumId w:val="14"/>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74"/>
    <w:rsid w:val="000474C5"/>
    <w:rsid w:val="00074A5F"/>
    <w:rsid w:val="001A1080"/>
    <w:rsid w:val="001E1248"/>
    <w:rsid w:val="003C5F52"/>
    <w:rsid w:val="004C01FF"/>
    <w:rsid w:val="005023D2"/>
    <w:rsid w:val="00517C3F"/>
    <w:rsid w:val="006043AC"/>
    <w:rsid w:val="00697D45"/>
    <w:rsid w:val="0071446F"/>
    <w:rsid w:val="007A14C4"/>
    <w:rsid w:val="007A6674"/>
    <w:rsid w:val="008D6F9A"/>
    <w:rsid w:val="009007B3"/>
    <w:rsid w:val="00974F35"/>
    <w:rsid w:val="00B214D8"/>
    <w:rsid w:val="00B84DF8"/>
    <w:rsid w:val="00C83350"/>
    <w:rsid w:val="00CB6E96"/>
    <w:rsid w:val="00CE5BB2"/>
    <w:rsid w:val="00CF65D5"/>
    <w:rsid w:val="00D032BF"/>
    <w:rsid w:val="00D3635F"/>
    <w:rsid w:val="00F872D4"/>
    <w:rsid w:val="00FB279C"/>
    <w:rsid w:val="00FD3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7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A6674"/>
    <w:rPr>
      <w:color w:val="0000FF"/>
      <w:u w:val="single"/>
    </w:rPr>
  </w:style>
  <w:style w:type="paragraph" w:styleId="NormalWeb">
    <w:name w:val="Normal (Web)"/>
    <w:basedOn w:val="Normal"/>
    <w:uiPriority w:val="99"/>
    <w:unhideWhenUsed/>
    <w:rsid w:val="007A6674"/>
    <w:pPr>
      <w:spacing w:before="100" w:beforeAutospacing="1" w:after="100" w:afterAutospacing="1"/>
    </w:pPr>
  </w:style>
  <w:style w:type="character" w:styleId="lev">
    <w:name w:val="Strong"/>
    <w:qFormat/>
    <w:rsid w:val="007A6674"/>
    <w:rPr>
      <w:b/>
      <w:bCs/>
    </w:rPr>
  </w:style>
  <w:style w:type="character" w:styleId="Accentuation">
    <w:name w:val="Emphasis"/>
    <w:qFormat/>
    <w:rsid w:val="007A6674"/>
    <w:rPr>
      <w:i/>
      <w:iCs/>
    </w:rPr>
  </w:style>
  <w:style w:type="paragraph" w:customStyle="1" w:styleId="spip">
    <w:name w:val="spip"/>
    <w:basedOn w:val="Normal"/>
    <w:rsid w:val="007A6674"/>
    <w:pPr>
      <w:spacing w:before="100" w:beforeAutospacing="1" w:after="100" w:afterAutospacing="1"/>
    </w:pPr>
  </w:style>
  <w:style w:type="paragraph" w:styleId="Textedebulles">
    <w:name w:val="Balloon Text"/>
    <w:basedOn w:val="Normal"/>
    <w:link w:val="TextedebullesCar"/>
    <w:uiPriority w:val="99"/>
    <w:semiHidden/>
    <w:unhideWhenUsed/>
    <w:rsid w:val="007A6674"/>
    <w:rPr>
      <w:rFonts w:ascii="Tahoma" w:hAnsi="Tahoma" w:cs="Tahoma"/>
      <w:sz w:val="16"/>
      <w:szCs w:val="16"/>
    </w:rPr>
  </w:style>
  <w:style w:type="character" w:customStyle="1" w:styleId="TextedebullesCar">
    <w:name w:val="Texte de bulles Car"/>
    <w:basedOn w:val="Policepardfaut"/>
    <w:link w:val="Textedebulles"/>
    <w:uiPriority w:val="99"/>
    <w:semiHidden/>
    <w:rsid w:val="007A6674"/>
    <w:rPr>
      <w:rFonts w:ascii="Tahoma" w:eastAsia="Times New Roman" w:hAnsi="Tahoma" w:cs="Tahoma"/>
      <w:sz w:val="16"/>
      <w:szCs w:val="16"/>
      <w:lang w:eastAsia="fr-FR"/>
    </w:rPr>
  </w:style>
  <w:style w:type="paragraph" w:styleId="En-tte">
    <w:name w:val="header"/>
    <w:basedOn w:val="Normal"/>
    <w:link w:val="En-tteCar"/>
    <w:uiPriority w:val="99"/>
    <w:unhideWhenUsed/>
    <w:rsid w:val="00974F35"/>
    <w:pPr>
      <w:tabs>
        <w:tab w:val="center" w:pos="4536"/>
        <w:tab w:val="right" w:pos="9072"/>
      </w:tabs>
    </w:pPr>
  </w:style>
  <w:style w:type="character" w:customStyle="1" w:styleId="En-tteCar">
    <w:name w:val="En-tête Car"/>
    <w:basedOn w:val="Policepardfaut"/>
    <w:link w:val="En-tte"/>
    <w:uiPriority w:val="99"/>
    <w:rsid w:val="00974F3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74F35"/>
    <w:pPr>
      <w:tabs>
        <w:tab w:val="center" w:pos="4536"/>
        <w:tab w:val="right" w:pos="9072"/>
      </w:tabs>
    </w:pPr>
  </w:style>
  <w:style w:type="character" w:customStyle="1" w:styleId="PieddepageCar">
    <w:name w:val="Pied de page Car"/>
    <w:basedOn w:val="Policepardfaut"/>
    <w:link w:val="Pieddepage"/>
    <w:uiPriority w:val="99"/>
    <w:rsid w:val="00974F35"/>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7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A6674"/>
    <w:rPr>
      <w:color w:val="0000FF"/>
      <w:u w:val="single"/>
    </w:rPr>
  </w:style>
  <w:style w:type="paragraph" w:styleId="NormalWeb">
    <w:name w:val="Normal (Web)"/>
    <w:basedOn w:val="Normal"/>
    <w:uiPriority w:val="99"/>
    <w:unhideWhenUsed/>
    <w:rsid w:val="007A6674"/>
    <w:pPr>
      <w:spacing w:before="100" w:beforeAutospacing="1" w:after="100" w:afterAutospacing="1"/>
    </w:pPr>
  </w:style>
  <w:style w:type="character" w:styleId="lev">
    <w:name w:val="Strong"/>
    <w:qFormat/>
    <w:rsid w:val="007A6674"/>
    <w:rPr>
      <w:b/>
      <w:bCs/>
    </w:rPr>
  </w:style>
  <w:style w:type="character" w:styleId="Accentuation">
    <w:name w:val="Emphasis"/>
    <w:qFormat/>
    <w:rsid w:val="007A6674"/>
    <w:rPr>
      <w:i/>
      <w:iCs/>
    </w:rPr>
  </w:style>
  <w:style w:type="paragraph" w:customStyle="1" w:styleId="spip">
    <w:name w:val="spip"/>
    <w:basedOn w:val="Normal"/>
    <w:rsid w:val="007A6674"/>
    <w:pPr>
      <w:spacing w:before="100" w:beforeAutospacing="1" w:after="100" w:afterAutospacing="1"/>
    </w:pPr>
  </w:style>
  <w:style w:type="paragraph" w:styleId="Textedebulles">
    <w:name w:val="Balloon Text"/>
    <w:basedOn w:val="Normal"/>
    <w:link w:val="TextedebullesCar"/>
    <w:uiPriority w:val="99"/>
    <w:semiHidden/>
    <w:unhideWhenUsed/>
    <w:rsid w:val="007A6674"/>
    <w:rPr>
      <w:rFonts w:ascii="Tahoma" w:hAnsi="Tahoma" w:cs="Tahoma"/>
      <w:sz w:val="16"/>
      <w:szCs w:val="16"/>
    </w:rPr>
  </w:style>
  <w:style w:type="character" w:customStyle="1" w:styleId="TextedebullesCar">
    <w:name w:val="Texte de bulles Car"/>
    <w:basedOn w:val="Policepardfaut"/>
    <w:link w:val="Textedebulles"/>
    <w:uiPriority w:val="99"/>
    <w:semiHidden/>
    <w:rsid w:val="007A6674"/>
    <w:rPr>
      <w:rFonts w:ascii="Tahoma" w:eastAsia="Times New Roman" w:hAnsi="Tahoma" w:cs="Tahoma"/>
      <w:sz w:val="16"/>
      <w:szCs w:val="16"/>
      <w:lang w:eastAsia="fr-FR"/>
    </w:rPr>
  </w:style>
  <w:style w:type="paragraph" w:styleId="En-tte">
    <w:name w:val="header"/>
    <w:basedOn w:val="Normal"/>
    <w:link w:val="En-tteCar"/>
    <w:uiPriority w:val="99"/>
    <w:unhideWhenUsed/>
    <w:rsid w:val="00974F35"/>
    <w:pPr>
      <w:tabs>
        <w:tab w:val="center" w:pos="4536"/>
        <w:tab w:val="right" w:pos="9072"/>
      </w:tabs>
    </w:pPr>
  </w:style>
  <w:style w:type="character" w:customStyle="1" w:styleId="En-tteCar">
    <w:name w:val="En-tête Car"/>
    <w:basedOn w:val="Policepardfaut"/>
    <w:link w:val="En-tte"/>
    <w:uiPriority w:val="99"/>
    <w:rsid w:val="00974F3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74F35"/>
    <w:pPr>
      <w:tabs>
        <w:tab w:val="center" w:pos="4536"/>
        <w:tab w:val="right" w:pos="9072"/>
      </w:tabs>
    </w:pPr>
  </w:style>
  <w:style w:type="character" w:customStyle="1" w:styleId="PieddepageCar">
    <w:name w:val="Pied de page Car"/>
    <w:basedOn w:val="Policepardfaut"/>
    <w:link w:val="Pieddepage"/>
    <w:uiPriority w:val="99"/>
    <w:rsid w:val="00974F3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Mamy\Documents\GPD%20nouveau\GENRE%20ET%20SR\Calendrier%20journalier.docx" TargetMode="External"/><Relationship Id="rId4" Type="http://schemas.microsoft.com/office/2007/relationships/stylesWithEffects" Target="stylesWithEffects.xml"/><Relationship Id="rId9" Type="http://schemas.openxmlformats.org/officeDocument/2006/relationships/hyperlink" Target="https://mail.google.com/mail/u/0/h/uonm13bhbket/?&amp;cs=wh&amp;v=b&amp;to=ecouoba@gmail.com"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7307-927C-4E91-A098-ABA3D194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5077</Words>
  <Characters>27928</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Mamy</dc:creator>
  <cp:lastModifiedBy>hp</cp:lastModifiedBy>
  <cp:revision>2</cp:revision>
  <dcterms:created xsi:type="dcterms:W3CDTF">2022-03-03T16:39:00Z</dcterms:created>
  <dcterms:modified xsi:type="dcterms:W3CDTF">2022-03-03T16:39:00Z</dcterms:modified>
</cp:coreProperties>
</file>